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61A" w:rsidRDefault="00C1161A" w:rsidP="00C1161A">
      <w:pPr>
        <w:pStyle w:val="2"/>
        <w:spacing w:line="560" w:lineRule="exact"/>
        <w:rPr>
          <w:rFonts w:ascii="华文中宋" w:hint="eastAsia"/>
          <w:b/>
          <w:w w:val="100"/>
          <w:sz w:val="36"/>
          <w:szCs w:val="36"/>
        </w:rPr>
      </w:pPr>
    </w:p>
    <w:p w:rsidR="00C1161A" w:rsidRDefault="00C1161A" w:rsidP="00C1161A">
      <w:pPr>
        <w:pStyle w:val="2"/>
        <w:spacing w:line="560" w:lineRule="exact"/>
        <w:rPr>
          <w:rFonts w:ascii="华文中宋"/>
          <w:b/>
          <w:w w:val="100"/>
          <w:sz w:val="36"/>
          <w:szCs w:val="36"/>
        </w:rPr>
      </w:pPr>
    </w:p>
    <w:p w:rsidR="00C1161A" w:rsidRDefault="00C1161A" w:rsidP="00C1161A">
      <w:pPr>
        <w:pStyle w:val="2"/>
        <w:spacing w:line="560" w:lineRule="exact"/>
        <w:rPr>
          <w:rFonts w:ascii="华文中宋"/>
          <w:b/>
          <w:w w:val="100"/>
          <w:sz w:val="36"/>
          <w:szCs w:val="36"/>
        </w:rPr>
      </w:pPr>
      <w:bookmarkStart w:id="0" w:name="OLE_LINK3"/>
    </w:p>
    <w:p w:rsidR="00C1161A" w:rsidRDefault="00C1161A" w:rsidP="00C1161A">
      <w:pPr>
        <w:pStyle w:val="2"/>
        <w:spacing w:line="240" w:lineRule="auto"/>
        <w:rPr>
          <w:rFonts w:ascii="方正小标宋简体" w:eastAsia="方正小标宋简体" w:hAnsi="方正小标宋简体" w:cs="方正小标宋简体"/>
          <w:bCs/>
          <w:w w:val="72"/>
          <w:sz w:val="60"/>
          <w:szCs w:val="60"/>
        </w:rPr>
      </w:pPr>
      <w:bookmarkStart w:id="1" w:name="OLE_LINK4"/>
      <w:r>
        <w:rPr>
          <w:rFonts w:ascii="方正小标宋简体" w:eastAsia="方正小标宋简体" w:hAnsi="方正小标宋简体" w:cs="方正小标宋简体" w:hint="eastAsia"/>
          <w:bCs/>
          <w:noProof/>
          <w:w w:val="72"/>
          <w:sz w:val="60"/>
          <w:szCs w:val="60"/>
        </w:rPr>
        <w:drawing>
          <wp:inline distT="0" distB="0" distL="114300" distR="114300" wp14:anchorId="51C18108" wp14:editId="077FDF2F">
            <wp:extent cx="2983865" cy="810260"/>
            <wp:effectExtent l="0" t="0" r="6985" b="8890"/>
            <wp:docPr id="1" name="图片 1" descr="备份师大字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备份师大字标"/>
                    <pic:cNvPicPr>
                      <a:picLocks noChangeAspect="1"/>
                    </pic:cNvPicPr>
                  </pic:nvPicPr>
                  <pic:blipFill>
                    <a:blip r:embed="rId6"/>
                    <a:srcRect l="24701"/>
                    <a:stretch>
                      <a:fillRect/>
                    </a:stretch>
                  </pic:blipFill>
                  <pic:spPr>
                    <a:xfrm>
                      <a:off x="0" y="0"/>
                      <a:ext cx="2983865" cy="810260"/>
                    </a:xfrm>
                    <a:prstGeom prst="rect">
                      <a:avLst/>
                    </a:prstGeom>
                  </pic:spPr>
                </pic:pic>
              </a:graphicData>
            </a:graphic>
          </wp:inline>
        </w:drawing>
      </w:r>
    </w:p>
    <w:p w:rsidR="00C1161A" w:rsidRDefault="00C1161A" w:rsidP="00C1161A">
      <w:pPr>
        <w:pStyle w:val="2"/>
        <w:spacing w:line="240" w:lineRule="auto"/>
        <w:rPr>
          <w:rFonts w:ascii="方正小标宋简体" w:eastAsia="方正小标宋简体" w:hAnsi="方正小标宋简体" w:cs="方正小标宋简体"/>
          <w:bCs/>
          <w:w w:val="65"/>
          <w:sz w:val="68"/>
          <w:szCs w:val="68"/>
        </w:rPr>
      </w:pPr>
      <w:r>
        <w:rPr>
          <w:rFonts w:ascii="方正小标宋简体" w:eastAsia="方正小标宋简体" w:hAnsi="方正小标宋简体" w:cs="方正小标宋简体" w:hint="eastAsia"/>
          <w:bCs/>
          <w:w w:val="65"/>
          <w:sz w:val="68"/>
          <w:szCs w:val="68"/>
        </w:rPr>
        <w:t>关于修订本科专业人才培养方案的指导意见</w:t>
      </w:r>
    </w:p>
    <w:bookmarkEnd w:id="0"/>
    <w:bookmarkEnd w:id="1"/>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100" w:lineRule="exact"/>
        <w:rPr>
          <w:rFonts w:ascii="华文中宋" w:hAnsi="华文中宋"/>
          <w:b/>
          <w:w w:val="100"/>
          <w:sz w:val="40"/>
          <w:szCs w:val="40"/>
        </w:rPr>
      </w:pPr>
    </w:p>
    <w:p w:rsidR="00C1161A" w:rsidRDefault="00C1161A" w:rsidP="00C1161A">
      <w:pPr>
        <w:pStyle w:val="2"/>
        <w:spacing w:line="560" w:lineRule="exact"/>
        <w:rPr>
          <w:rFonts w:ascii="华文楷体" w:eastAsia="华文楷体" w:hAnsi="华文楷体" w:cs="华文楷体"/>
          <w:b/>
          <w:w w:val="100"/>
          <w:sz w:val="40"/>
          <w:szCs w:val="40"/>
        </w:rPr>
      </w:pPr>
      <w:r>
        <w:rPr>
          <w:rFonts w:ascii="华文楷体" w:eastAsia="华文楷体" w:hAnsi="华文楷体" w:cs="华文楷体" w:hint="eastAsia"/>
          <w:b/>
          <w:w w:val="100"/>
          <w:sz w:val="40"/>
          <w:szCs w:val="40"/>
        </w:rPr>
        <w:t>二〇一六年九月</w:t>
      </w:r>
    </w:p>
    <w:p w:rsidR="00C1161A" w:rsidRDefault="00C1161A" w:rsidP="00C1161A">
      <w:pPr>
        <w:pStyle w:val="2"/>
        <w:spacing w:line="560" w:lineRule="exact"/>
        <w:rPr>
          <w:rFonts w:ascii="华文中宋" w:hAnsi="华文中宋"/>
          <w:b/>
          <w:w w:val="100"/>
          <w:sz w:val="40"/>
          <w:szCs w:val="40"/>
        </w:rPr>
      </w:pPr>
    </w:p>
    <w:p w:rsidR="00C1161A" w:rsidRDefault="00C1161A" w:rsidP="00C1161A">
      <w:pPr>
        <w:pStyle w:val="2"/>
        <w:spacing w:line="560" w:lineRule="exact"/>
        <w:rPr>
          <w:rFonts w:ascii="华文中宋" w:hAnsi="华文中宋"/>
          <w:b/>
          <w:w w:val="100"/>
          <w:sz w:val="40"/>
          <w:szCs w:val="40"/>
        </w:rPr>
      </w:pPr>
      <w:r>
        <w:rPr>
          <w:rFonts w:ascii="华文中宋" w:hAnsi="华文中宋" w:hint="eastAsia"/>
          <w:b/>
          <w:w w:val="100"/>
          <w:sz w:val="40"/>
          <w:szCs w:val="40"/>
        </w:rPr>
        <w:br w:type="page"/>
      </w:r>
    </w:p>
    <w:p w:rsidR="00C1161A" w:rsidRDefault="00C1161A" w:rsidP="00C1161A">
      <w:pPr>
        <w:pStyle w:val="2"/>
        <w:spacing w:line="560" w:lineRule="exact"/>
        <w:rPr>
          <w:rFonts w:ascii="华文中宋"/>
          <w:b/>
          <w:w w:val="100"/>
          <w:sz w:val="40"/>
          <w:szCs w:val="40"/>
        </w:rPr>
      </w:pPr>
      <w:bookmarkStart w:id="2" w:name="OLE_LINK2"/>
      <w:r>
        <w:rPr>
          <w:rFonts w:ascii="华文中宋" w:hAnsi="华文中宋" w:hint="eastAsia"/>
          <w:b/>
          <w:w w:val="100"/>
          <w:sz w:val="40"/>
          <w:szCs w:val="40"/>
        </w:rPr>
        <w:lastRenderedPageBreak/>
        <w:t>西北师范大学</w:t>
      </w:r>
    </w:p>
    <w:p w:rsidR="00C1161A" w:rsidRDefault="00C1161A" w:rsidP="00C1161A">
      <w:pPr>
        <w:pStyle w:val="2"/>
        <w:spacing w:line="560" w:lineRule="exact"/>
        <w:rPr>
          <w:rFonts w:ascii="华文中宋"/>
          <w:b/>
          <w:w w:val="100"/>
          <w:sz w:val="40"/>
          <w:szCs w:val="40"/>
        </w:rPr>
      </w:pPr>
      <w:r>
        <w:rPr>
          <w:rFonts w:ascii="华文中宋" w:hAnsi="华文中宋" w:hint="eastAsia"/>
          <w:b/>
          <w:w w:val="100"/>
          <w:sz w:val="40"/>
          <w:szCs w:val="40"/>
        </w:rPr>
        <w:t>关于修订本科专业人才培养方案的指导意见</w:t>
      </w:r>
    </w:p>
    <w:bookmarkEnd w:id="2"/>
    <w:p w:rsidR="00C1161A" w:rsidRDefault="00C1161A" w:rsidP="00C1161A">
      <w:pPr>
        <w:widowControl/>
        <w:spacing w:line="560" w:lineRule="exact"/>
        <w:jc w:val="center"/>
        <w:rPr>
          <w:rFonts w:ascii="楷体_GB2312" w:eastAsia="楷体_GB2312" w:hAnsi="楷体"/>
          <w:b/>
          <w:sz w:val="32"/>
          <w:szCs w:val="32"/>
        </w:rPr>
      </w:pPr>
    </w:p>
    <w:p w:rsidR="00C1161A" w:rsidRPr="00B901D5" w:rsidRDefault="00C1161A" w:rsidP="00C1161A">
      <w:pPr>
        <w:widowControl/>
        <w:spacing w:line="560" w:lineRule="exact"/>
        <w:jc w:val="center"/>
        <w:rPr>
          <w:rFonts w:ascii="华文中宋" w:eastAsia="华文中宋" w:hAnsi="华文中宋"/>
          <w:sz w:val="32"/>
          <w:szCs w:val="32"/>
        </w:rPr>
      </w:pP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为贯彻落实学校“围绕学生成长这个中心，依靠教师发展这个根本，突出教学重心”的发展思路，根据《国家中长期教育改革和发展规划纲要（</w:t>
      </w:r>
      <w:r>
        <w:rPr>
          <w:rFonts w:ascii="仿宋" w:eastAsia="仿宋" w:hAnsi="仿宋" w:cs="宋体"/>
          <w:kern w:val="0"/>
          <w:sz w:val="32"/>
          <w:szCs w:val="32"/>
        </w:rPr>
        <w:t>2010-2020</w:t>
      </w:r>
      <w:r>
        <w:rPr>
          <w:rFonts w:ascii="仿宋" w:eastAsia="仿宋" w:hAnsi="仿宋" w:cs="宋体" w:hint="eastAsia"/>
          <w:kern w:val="0"/>
          <w:sz w:val="32"/>
          <w:szCs w:val="32"/>
        </w:rPr>
        <w:t>）》、《教育部关于全面提高高等教育质量的若干意见》以及《甘肃省深化高等学校创新创业教育改革实施方案（试行）》有关精神，结合实施学校第六期本科教学改革工程，现就修订完成</w:t>
      </w:r>
      <w:r>
        <w:rPr>
          <w:rFonts w:ascii="仿宋" w:eastAsia="仿宋" w:hAnsi="仿宋" w:cs="宋体"/>
          <w:kern w:val="0"/>
          <w:sz w:val="32"/>
          <w:szCs w:val="32"/>
        </w:rPr>
        <w:t>2017</w:t>
      </w:r>
      <w:r>
        <w:rPr>
          <w:rFonts w:ascii="仿宋" w:eastAsia="仿宋" w:hAnsi="仿宋" w:cs="宋体" w:hint="eastAsia"/>
          <w:kern w:val="0"/>
          <w:sz w:val="32"/>
          <w:szCs w:val="32"/>
        </w:rPr>
        <w:t>版本科专业人才培养方案工作提出如下意见：</w:t>
      </w:r>
    </w:p>
    <w:p w:rsidR="00C1161A" w:rsidRDefault="00C1161A" w:rsidP="00C1161A">
      <w:pPr>
        <w:shd w:val="clear" w:color="auto" w:fill="FFFFFF"/>
        <w:spacing w:line="560" w:lineRule="exact"/>
        <w:ind w:firstLine="600"/>
        <w:rPr>
          <w:rFonts w:ascii="黑体" w:eastAsia="黑体" w:hAnsi="黑体" w:cs="宋体"/>
          <w:b/>
          <w:kern w:val="0"/>
          <w:sz w:val="32"/>
          <w:szCs w:val="32"/>
        </w:rPr>
      </w:pPr>
      <w:r>
        <w:rPr>
          <w:rFonts w:ascii="黑体" w:eastAsia="黑体" w:hAnsi="黑体" w:cs="宋体" w:hint="eastAsia"/>
          <w:b/>
          <w:kern w:val="0"/>
          <w:sz w:val="32"/>
          <w:szCs w:val="32"/>
        </w:rPr>
        <w:t>一、指导思想</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以习近平总书记系列重要讲话精神为指导，坚持立德树人基本导向，主动适应国家特别是甘肃乃至西部地区经济社会发展对人才的基本需求，注重学生知识、素质、能力协调发展，以基于信息化的教学方式方法变革与课堂教学质量提升为重点，深化人才培养机制改革，提升教师教育特色，坚持和完善具有西北师大特色的本科专业人才培养体系，着力培养学生的人文情怀、国际视野、系统思维、批判性创新思维和信息化应用能力。</w:t>
      </w:r>
    </w:p>
    <w:p w:rsidR="00C1161A" w:rsidRDefault="00C1161A" w:rsidP="00C1161A">
      <w:pPr>
        <w:shd w:val="clear" w:color="auto" w:fill="FFFFFF"/>
        <w:spacing w:line="56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二、修订原则</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（一）准确定位，彰显特色。</w:t>
      </w:r>
      <w:r>
        <w:rPr>
          <w:rFonts w:ascii="仿宋" w:eastAsia="仿宋" w:hAnsi="仿宋" w:cs="宋体" w:hint="eastAsia"/>
          <w:kern w:val="0"/>
          <w:sz w:val="32"/>
          <w:szCs w:val="32"/>
        </w:rPr>
        <w:t>坚持立德树人根本任务，充分发挥思想政治理论课的主阵地作用，把思想品德、科学精神、人文素养、健康人格教育和创新实践能力的培养贯穿于人才培养的全过程。</w:t>
      </w:r>
      <w:r>
        <w:rPr>
          <w:rFonts w:ascii="仿宋_GB2312" w:eastAsia="仿宋_GB2312" w:hAnsi="仿宋" w:hint="eastAsia"/>
          <w:sz w:val="32"/>
          <w:szCs w:val="32"/>
        </w:rPr>
        <w:t>根据学校</w:t>
      </w:r>
      <w:r>
        <w:rPr>
          <w:rFonts w:ascii="仿宋" w:eastAsia="仿宋" w:hAnsi="仿宋" w:cs="宋体" w:hint="eastAsia"/>
          <w:kern w:val="0"/>
          <w:sz w:val="32"/>
          <w:szCs w:val="32"/>
        </w:rPr>
        <w:t>建设“教师教育特色鲜明的高水平大学”的</w:t>
      </w:r>
      <w:r>
        <w:rPr>
          <w:rFonts w:ascii="仿宋_GB2312" w:eastAsia="仿宋_GB2312" w:hAnsi="仿宋" w:hint="eastAsia"/>
          <w:sz w:val="32"/>
          <w:szCs w:val="32"/>
        </w:rPr>
        <w:lastRenderedPageBreak/>
        <w:t>办学定位，对接经济社会发展需求，从教育供给侧改革的视角进一步明晰本科专业人才培养目标定位，</w:t>
      </w:r>
      <w:r>
        <w:rPr>
          <w:rFonts w:ascii="仿宋" w:eastAsia="仿宋" w:hAnsi="仿宋" w:cs="宋体" w:hint="eastAsia"/>
          <w:kern w:val="0"/>
          <w:sz w:val="32"/>
          <w:szCs w:val="32"/>
        </w:rPr>
        <w:t>促进教育与信息技术的深度融合，完善具有西北师大特色的教师教育体系。突出基础学科类专业的宽口径、厚基础，强化应用学科类专业的实践性和职业导向性。</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（二）通专结合，整体优化。</w:t>
      </w:r>
      <w:r>
        <w:rPr>
          <w:rFonts w:ascii="仿宋" w:eastAsia="仿宋" w:hAnsi="仿宋" w:cs="宋体" w:hint="eastAsia"/>
          <w:kern w:val="0"/>
          <w:sz w:val="32"/>
          <w:szCs w:val="32"/>
        </w:rPr>
        <w:t>坚持通识教育基础上的专业教育思想，以知识为基础，以能力为本位，以素质为核心，在人才培养目标、培养规格、课程体系、教学方法、教学评价体制、教学环境、教学管理机制等各个方面实施一体化、系统性设计与改革。正确认识和处理通识教育和专业教育、人文教育和科学教育、理论教学和实践教学、共性要求与个性培养、教师引导和学生自主学习之间的关系，通过全面综合改革实现本科专业人才培养方案的整体优化。</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（三）能力为重，强化实践。</w:t>
      </w:r>
      <w:r>
        <w:rPr>
          <w:rFonts w:ascii="仿宋" w:eastAsia="仿宋" w:hAnsi="仿宋" w:cs="宋体" w:hint="eastAsia"/>
          <w:kern w:val="0"/>
          <w:sz w:val="32"/>
          <w:szCs w:val="32"/>
        </w:rPr>
        <w:t>坚持统筹推进实践教学内容和方法改革，适度增加本科专业人才培养方案中实践教学比重，增加课程设计、模拟训练和创新性实验学时。注重在实验课、实习实训、课程设计、毕业设计（论文）、创新创业项目、科技竞赛等实践活动中，培养学生运用所学知识解决实际问题的能力和综合实践能力。特别是应用学科类专业要加强与企业、行业合作，聘请企业行业专家参与本专业人才培养方案制定、课堂教学、讲座研讨、实践教学、项目指导、毕业设计指导等教学工作。</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（四）尊重个性，鼓励创新。</w:t>
      </w:r>
      <w:r>
        <w:rPr>
          <w:rFonts w:ascii="仿宋" w:eastAsia="仿宋" w:hAnsi="仿宋" w:cs="宋体" w:hint="eastAsia"/>
          <w:kern w:val="0"/>
          <w:sz w:val="32"/>
          <w:szCs w:val="32"/>
        </w:rPr>
        <w:t>坚持统筹“五类课堂”协调发展，提高学生学习参与度，实现从“以教为主”转向“以学为主”，</w:t>
      </w:r>
      <w:r>
        <w:rPr>
          <w:rFonts w:ascii="仿宋" w:eastAsia="仿宋" w:hAnsi="仿宋" w:cs="宋体" w:hint="eastAsia"/>
          <w:kern w:val="0"/>
          <w:sz w:val="32"/>
          <w:szCs w:val="32"/>
        </w:rPr>
        <w:lastRenderedPageBreak/>
        <w:t>探索课上课下相融合，积极倡导研究性教学。创设条件鼓励开设小班研讨课，运用探究式、案例式、问题式等教学方式，借助慕课、翻转课堂等现代教学模式，不断创新教学手段和方法，提高教学效率，激发学生的学习积极性、主动性、创造性。强化学生学习能力培养，注重科学思维与科学方法的训练，转向形成性评价和终结性评价相结合、课内教学与课外自主学习相结合的全程评价。将创新创业教育纳入本科专业人才培养方案，设置创新创业学分。</w:t>
      </w:r>
    </w:p>
    <w:p w:rsidR="00C1161A" w:rsidRDefault="00C1161A" w:rsidP="00C1161A">
      <w:pPr>
        <w:spacing w:line="56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三、课程设置及课程体系</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尊重高等教育发展规律和人才成长规律，建立价值塑造、人格养成、能力培养和知识传授四位一体的人才培养模式，按照“学校</w:t>
      </w:r>
      <w:r>
        <w:rPr>
          <w:rFonts w:ascii="仿宋_GB2312" w:eastAsia="仿宋_GB2312" w:hAnsi="normal Verdana" w:cs="宋体"/>
          <w:kern w:val="0"/>
          <w:sz w:val="30"/>
          <w:szCs w:val="30"/>
        </w:rPr>
        <w:t>—</w:t>
      </w:r>
      <w:r>
        <w:rPr>
          <w:rFonts w:ascii="仿宋" w:eastAsia="仿宋" w:hAnsi="仿宋" w:cs="宋体"/>
          <w:kern w:val="0"/>
          <w:sz w:val="32"/>
          <w:szCs w:val="32"/>
        </w:rPr>
        <w:t>学院</w:t>
      </w:r>
      <w:r>
        <w:rPr>
          <w:rFonts w:ascii="仿宋_GB2312" w:eastAsia="仿宋_GB2312" w:hAnsi="normal Verdana" w:cs="宋体"/>
          <w:kern w:val="0"/>
          <w:sz w:val="30"/>
          <w:szCs w:val="30"/>
        </w:rPr>
        <w:t>—</w:t>
      </w:r>
      <w:r>
        <w:rPr>
          <w:rFonts w:ascii="仿宋" w:eastAsia="仿宋" w:hAnsi="仿宋" w:cs="宋体" w:hint="eastAsia"/>
          <w:kern w:val="0"/>
          <w:sz w:val="32"/>
          <w:szCs w:val="32"/>
        </w:rPr>
        <w:t>专业”</w:t>
      </w:r>
      <w:r>
        <w:rPr>
          <w:rFonts w:ascii="仿宋" w:eastAsia="仿宋" w:hAnsi="仿宋" w:cs="宋体"/>
          <w:kern w:val="0"/>
          <w:sz w:val="32"/>
          <w:szCs w:val="32"/>
        </w:rPr>
        <w:t>三个课程</w:t>
      </w:r>
      <w:r>
        <w:rPr>
          <w:rFonts w:ascii="仿宋" w:eastAsia="仿宋" w:hAnsi="仿宋" w:cs="宋体" w:hint="eastAsia"/>
          <w:kern w:val="0"/>
          <w:sz w:val="32"/>
          <w:szCs w:val="32"/>
        </w:rPr>
        <w:t>平台，构建“平台模块”与“必修选修”相结合的矩阵结构课程构架。各专业需按照该构架设置课程体系。</w:t>
      </w:r>
    </w:p>
    <w:p w:rsidR="00C1161A" w:rsidRDefault="00C1161A" w:rsidP="00C1161A">
      <w:pPr>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（一）学校平台课程</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学校平台课程是对学生在思想道德素质、文化科学素质、身体心理素质及基本知识技能方面进行教育和训练的课程，旨在</w:t>
      </w:r>
      <w:r>
        <w:rPr>
          <w:rFonts w:ascii="仿宋" w:eastAsia="仿宋" w:hAnsi="仿宋" w:cs="宋体"/>
          <w:kern w:val="0"/>
          <w:sz w:val="32"/>
          <w:szCs w:val="32"/>
        </w:rPr>
        <w:t>为学生价值塑造</w:t>
      </w:r>
      <w:r>
        <w:rPr>
          <w:rFonts w:ascii="仿宋" w:eastAsia="仿宋" w:hAnsi="仿宋" w:cs="宋体" w:hint="eastAsia"/>
          <w:kern w:val="0"/>
          <w:sz w:val="32"/>
          <w:szCs w:val="32"/>
        </w:rPr>
        <w:t>、</w:t>
      </w:r>
      <w:r>
        <w:rPr>
          <w:rFonts w:ascii="仿宋" w:eastAsia="仿宋" w:hAnsi="仿宋" w:cs="宋体"/>
          <w:kern w:val="0"/>
          <w:sz w:val="32"/>
          <w:szCs w:val="32"/>
        </w:rPr>
        <w:t>人格养成</w:t>
      </w:r>
      <w:r>
        <w:rPr>
          <w:rFonts w:ascii="仿宋" w:eastAsia="仿宋" w:hAnsi="仿宋" w:cs="宋体" w:hint="eastAsia"/>
          <w:kern w:val="0"/>
          <w:sz w:val="32"/>
          <w:szCs w:val="32"/>
        </w:rPr>
        <w:t>、</w:t>
      </w:r>
      <w:r>
        <w:rPr>
          <w:rFonts w:ascii="仿宋" w:eastAsia="仿宋" w:hAnsi="仿宋" w:cs="宋体"/>
          <w:kern w:val="0"/>
          <w:sz w:val="32"/>
          <w:szCs w:val="32"/>
        </w:rPr>
        <w:t>开阔视野</w:t>
      </w:r>
      <w:r>
        <w:rPr>
          <w:rFonts w:ascii="仿宋" w:eastAsia="仿宋" w:hAnsi="仿宋" w:cs="宋体" w:hint="eastAsia"/>
          <w:kern w:val="0"/>
          <w:sz w:val="32"/>
          <w:szCs w:val="32"/>
        </w:rPr>
        <w:t>、</w:t>
      </w:r>
      <w:r>
        <w:rPr>
          <w:rFonts w:ascii="仿宋" w:eastAsia="仿宋" w:hAnsi="仿宋" w:cs="宋体"/>
          <w:kern w:val="0"/>
          <w:sz w:val="32"/>
          <w:szCs w:val="32"/>
        </w:rPr>
        <w:t>提升综合素质</w:t>
      </w:r>
      <w:r>
        <w:rPr>
          <w:rFonts w:ascii="仿宋" w:eastAsia="仿宋" w:hAnsi="仿宋" w:cs="宋体" w:hint="eastAsia"/>
          <w:kern w:val="0"/>
          <w:sz w:val="32"/>
          <w:szCs w:val="32"/>
        </w:rPr>
        <w:t>，</w:t>
      </w:r>
      <w:r>
        <w:rPr>
          <w:rFonts w:ascii="仿宋" w:eastAsia="仿宋" w:hAnsi="仿宋" w:cs="宋体"/>
          <w:kern w:val="0"/>
          <w:sz w:val="32"/>
          <w:szCs w:val="32"/>
        </w:rPr>
        <w:t>增强</w:t>
      </w:r>
      <w:r>
        <w:rPr>
          <w:rFonts w:ascii="仿宋" w:eastAsia="仿宋" w:hAnsi="仿宋" w:cs="宋体" w:hint="eastAsia"/>
          <w:kern w:val="0"/>
          <w:sz w:val="32"/>
          <w:szCs w:val="32"/>
        </w:rPr>
        <w:t>科学精神与人文精神奠定</w:t>
      </w:r>
      <w:r>
        <w:rPr>
          <w:rFonts w:ascii="仿宋" w:eastAsia="仿宋" w:hAnsi="仿宋" w:cs="宋体"/>
          <w:kern w:val="0"/>
          <w:sz w:val="32"/>
          <w:szCs w:val="32"/>
        </w:rPr>
        <w:t>基础</w:t>
      </w:r>
      <w:r>
        <w:rPr>
          <w:rFonts w:ascii="仿宋" w:eastAsia="仿宋" w:hAnsi="仿宋" w:cs="宋体" w:hint="eastAsia"/>
          <w:kern w:val="0"/>
          <w:sz w:val="32"/>
          <w:szCs w:val="32"/>
        </w:rPr>
        <w:t>。</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学校平台课程由公共基础教育课程、通识教育课程和教师教育课程</w:t>
      </w:r>
      <w:r>
        <w:rPr>
          <w:rFonts w:ascii="仿宋" w:eastAsia="仿宋" w:hAnsi="仿宋" w:cs="宋体"/>
          <w:kern w:val="0"/>
          <w:sz w:val="32"/>
          <w:szCs w:val="32"/>
        </w:rPr>
        <w:t>3</w:t>
      </w:r>
      <w:r>
        <w:rPr>
          <w:rFonts w:ascii="仿宋" w:eastAsia="仿宋" w:hAnsi="仿宋" w:cs="宋体" w:hint="eastAsia"/>
          <w:kern w:val="0"/>
          <w:sz w:val="32"/>
          <w:szCs w:val="32"/>
        </w:rPr>
        <w:t>个模块组成，包含必修、选修两种类型，由学校统一规划设计。</w:t>
      </w:r>
    </w:p>
    <w:p w:rsidR="00C1161A" w:rsidRDefault="00C1161A" w:rsidP="00C1161A">
      <w:pPr>
        <w:shd w:val="clear" w:color="auto" w:fill="FFFFFF"/>
        <w:spacing w:line="560" w:lineRule="exact"/>
        <w:ind w:left="60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公共基础教育课程模块</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包括思想政治理论课程、大学外语课程、体育与健康课程、</w:t>
      </w:r>
      <w:r>
        <w:rPr>
          <w:rFonts w:ascii="仿宋" w:eastAsia="仿宋" w:hAnsi="仿宋" w:cs="宋体" w:hint="eastAsia"/>
          <w:kern w:val="0"/>
          <w:sz w:val="32"/>
          <w:szCs w:val="32"/>
        </w:rPr>
        <w:lastRenderedPageBreak/>
        <w:t>计算机应用课程、职业生涯规划与创新创业教育课程。部分专业根据其专业特点和培养目标，经学院申请、学校同意，可对学校平台课程的设置进行适当调整。“思</w:t>
      </w:r>
      <w:r>
        <w:rPr>
          <w:rFonts w:ascii="仿宋" w:eastAsia="仿宋" w:hAnsi="仿宋" w:cs="宋体"/>
          <w:kern w:val="0"/>
          <w:sz w:val="32"/>
          <w:szCs w:val="32"/>
        </w:rPr>
        <w:t>政类</w:t>
      </w:r>
      <w:r>
        <w:rPr>
          <w:rFonts w:ascii="仿宋" w:eastAsia="仿宋" w:hAnsi="仿宋" w:cs="宋体" w:hint="eastAsia"/>
          <w:kern w:val="0"/>
          <w:sz w:val="32"/>
          <w:szCs w:val="32"/>
        </w:rPr>
        <w:t>”“</w:t>
      </w:r>
      <w:r>
        <w:rPr>
          <w:rFonts w:ascii="仿宋" w:eastAsia="仿宋" w:hAnsi="仿宋" w:cs="宋体"/>
          <w:kern w:val="0"/>
          <w:sz w:val="32"/>
          <w:szCs w:val="32"/>
        </w:rPr>
        <w:t>职业生涯规划类</w:t>
      </w:r>
      <w:r>
        <w:rPr>
          <w:rFonts w:ascii="仿宋" w:eastAsia="仿宋" w:hAnsi="仿宋" w:cs="宋体" w:hint="eastAsia"/>
          <w:kern w:val="0"/>
          <w:sz w:val="32"/>
          <w:szCs w:val="32"/>
        </w:rPr>
        <w:t>”</w:t>
      </w:r>
      <w:r>
        <w:rPr>
          <w:rFonts w:ascii="仿宋" w:eastAsia="仿宋" w:hAnsi="仿宋" w:cs="宋体"/>
          <w:kern w:val="0"/>
          <w:sz w:val="32"/>
          <w:szCs w:val="32"/>
        </w:rPr>
        <w:t>课程</w:t>
      </w:r>
      <w:r>
        <w:rPr>
          <w:rFonts w:ascii="仿宋" w:eastAsia="仿宋" w:hAnsi="仿宋" w:cs="宋体" w:hint="eastAsia"/>
          <w:kern w:val="0"/>
          <w:sz w:val="32"/>
          <w:szCs w:val="32"/>
        </w:rPr>
        <w:t>各</w:t>
      </w:r>
      <w:r>
        <w:rPr>
          <w:rFonts w:ascii="仿宋" w:eastAsia="仿宋" w:hAnsi="仿宋" w:cs="宋体"/>
          <w:kern w:val="0"/>
          <w:sz w:val="32"/>
          <w:szCs w:val="32"/>
        </w:rPr>
        <w:t>专业必须按要求设置</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）思想政治理论课程。顺应教学信息化发展潮流，更新教学理念和方法，探索实践教学的新途径，分阶段有步骤地实施“网络教学</w:t>
      </w:r>
      <w:r>
        <w:rPr>
          <w:rFonts w:ascii="仿宋" w:eastAsia="仿宋" w:hAnsi="仿宋" w:cs="宋体"/>
          <w:kern w:val="0"/>
          <w:sz w:val="32"/>
          <w:szCs w:val="32"/>
        </w:rPr>
        <w:t>+</w:t>
      </w:r>
      <w:r>
        <w:rPr>
          <w:rFonts w:ascii="仿宋" w:eastAsia="仿宋" w:hAnsi="仿宋" w:cs="宋体" w:hint="eastAsia"/>
          <w:kern w:val="0"/>
          <w:sz w:val="32"/>
          <w:szCs w:val="32"/>
        </w:rPr>
        <w:t>专题讲座</w:t>
      </w:r>
      <w:r>
        <w:rPr>
          <w:rFonts w:ascii="仿宋" w:eastAsia="仿宋" w:hAnsi="仿宋" w:cs="宋体"/>
          <w:kern w:val="0"/>
          <w:sz w:val="32"/>
          <w:szCs w:val="32"/>
        </w:rPr>
        <w:t>+</w:t>
      </w:r>
      <w:r>
        <w:rPr>
          <w:rFonts w:ascii="仿宋" w:eastAsia="仿宋" w:hAnsi="仿宋" w:cs="宋体" w:hint="eastAsia"/>
          <w:kern w:val="0"/>
          <w:sz w:val="32"/>
          <w:szCs w:val="32"/>
        </w:rPr>
        <w:t>实践育人”三位一体的思想政治理论课教学模式。</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2</w:t>
      </w:r>
      <w:r>
        <w:rPr>
          <w:rFonts w:ascii="仿宋" w:eastAsia="仿宋" w:hAnsi="仿宋" w:cs="宋体" w:hint="eastAsia"/>
          <w:kern w:val="0"/>
          <w:sz w:val="32"/>
          <w:szCs w:val="32"/>
        </w:rPr>
        <w:t>）大学英语课程。采用任务式、合作式、项目式、探究式等教学方法，利用信息技术创建多样化的教学与学习环境，构建校本评价与其他多元化评价相结合的综合测试体系，着力培养学生的英语应用能力，增强学生的跨文化交际意识和交际能力，提高学生的自主学习能力、综合文化素养。</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3</w:t>
      </w:r>
      <w:r>
        <w:rPr>
          <w:rFonts w:ascii="仿宋" w:eastAsia="仿宋" w:hAnsi="仿宋" w:cs="宋体" w:hint="eastAsia"/>
          <w:kern w:val="0"/>
          <w:sz w:val="32"/>
          <w:szCs w:val="32"/>
        </w:rPr>
        <w:t>）体育与健康课程。以学生运动实践能力的提高和终身体育锻炼习惯的养成为目标，以阳光体育运动的开展为抓手，继续加强课程资源的建设和开发，切实增强学生体质，提高学生运动技能水平、裁判能力及竞赛组织能力。</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（4）计算机应用课程。以培养学生计算思维能力为导向，探索多元化的教学方案，推动以</w:t>
      </w:r>
      <w:r>
        <w:rPr>
          <w:rFonts w:ascii="仿宋" w:eastAsia="仿宋" w:hAnsi="仿宋" w:cs="宋体"/>
          <w:kern w:val="0"/>
          <w:sz w:val="32"/>
          <w:szCs w:val="32"/>
        </w:rPr>
        <w:t xml:space="preserve"> MOOC</w:t>
      </w:r>
      <w:r>
        <w:rPr>
          <w:rFonts w:ascii="仿宋" w:eastAsia="仿宋" w:hAnsi="仿宋" w:cs="宋体" w:hint="eastAsia"/>
          <w:kern w:val="0"/>
          <w:sz w:val="32"/>
          <w:szCs w:val="32"/>
        </w:rPr>
        <w:t>为代表的教学模式改革，进一步强化实验教学，完善课程教学成效评测方法，建立适应时代要求的新的大学计算机基础教学体系，提高学生的计算机应用能力。</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w:t>
      </w:r>
      <w:r>
        <w:rPr>
          <w:rFonts w:ascii="仿宋" w:eastAsia="仿宋" w:hAnsi="仿宋" w:cs="宋体"/>
          <w:kern w:val="0"/>
          <w:sz w:val="32"/>
          <w:szCs w:val="32"/>
        </w:rPr>
        <w:t>5</w:t>
      </w:r>
      <w:r>
        <w:rPr>
          <w:rFonts w:ascii="仿宋" w:eastAsia="仿宋" w:hAnsi="仿宋" w:cs="宋体" w:hint="eastAsia"/>
          <w:kern w:val="0"/>
          <w:sz w:val="32"/>
          <w:szCs w:val="32"/>
        </w:rPr>
        <w:t>）职业生涯规划与创新创业教育课程。</w:t>
      </w:r>
      <w:r>
        <w:rPr>
          <w:rFonts w:ascii="仿宋" w:eastAsia="仿宋" w:hAnsi="仿宋" w:cs="宋体"/>
          <w:kern w:val="0"/>
          <w:sz w:val="32"/>
          <w:szCs w:val="32"/>
        </w:rPr>
        <w:t>各专业必须设置并</w:t>
      </w:r>
      <w:r>
        <w:rPr>
          <w:rFonts w:ascii="仿宋" w:eastAsia="仿宋" w:hAnsi="仿宋" w:cs="宋体" w:hint="eastAsia"/>
          <w:kern w:val="0"/>
          <w:sz w:val="32"/>
          <w:szCs w:val="32"/>
        </w:rPr>
        <w:t>开设</w:t>
      </w:r>
      <w:r>
        <w:rPr>
          <w:rFonts w:ascii="仿宋" w:eastAsia="仿宋" w:hAnsi="仿宋" w:cs="宋体"/>
          <w:kern w:val="0"/>
          <w:sz w:val="32"/>
          <w:szCs w:val="32"/>
        </w:rPr>
        <w:t>好专业</w:t>
      </w:r>
      <w:r>
        <w:rPr>
          <w:rFonts w:ascii="仿宋" w:eastAsia="仿宋" w:hAnsi="仿宋" w:cs="宋体" w:hint="eastAsia"/>
          <w:kern w:val="0"/>
          <w:sz w:val="32"/>
          <w:szCs w:val="32"/>
        </w:rPr>
        <w:t>导引课，</w:t>
      </w:r>
      <w:r>
        <w:rPr>
          <w:rFonts w:ascii="仿宋" w:eastAsia="仿宋" w:hAnsi="仿宋" w:cs="宋体"/>
          <w:kern w:val="0"/>
          <w:sz w:val="32"/>
          <w:szCs w:val="32"/>
        </w:rPr>
        <w:t>加强学生专业思想教育和对专业的认知</w:t>
      </w:r>
      <w:r>
        <w:rPr>
          <w:rFonts w:ascii="仿宋" w:eastAsia="仿宋" w:hAnsi="仿宋" w:cs="宋体"/>
          <w:kern w:val="0"/>
          <w:sz w:val="32"/>
          <w:szCs w:val="32"/>
        </w:rPr>
        <w:lastRenderedPageBreak/>
        <w:t>了解</w:t>
      </w:r>
      <w:r>
        <w:rPr>
          <w:rFonts w:ascii="仿宋" w:eastAsia="仿宋" w:hAnsi="仿宋" w:cs="宋体" w:hint="eastAsia"/>
          <w:kern w:val="0"/>
          <w:sz w:val="32"/>
          <w:szCs w:val="32"/>
        </w:rPr>
        <w:t>。</w:t>
      </w:r>
      <w:r>
        <w:rPr>
          <w:rFonts w:ascii="仿宋" w:eastAsia="仿宋" w:hAnsi="仿宋" w:cs="宋体"/>
          <w:kern w:val="0"/>
          <w:sz w:val="32"/>
          <w:szCs w:val="32"/>
        </w:rPr>
        <w:t>就业指导服务中心负责规划建设职业生涯规划和就业</w:t>
      </w:r>
      <w:r>
        <w:rPr>
          <w:rFonts w:ascii="仿宋" w:eastAsia="仿宋" w:hAnsi="仿宋" w:cs="宋体" w:hint="eastAsia"/>
          <w:kern w:val="0"/>
          <w:sz w:val="32"/>
          <w:szCs w:val="32"/>
        </w:rPr>
        <w:t>指导</w:t>
      </w:r>
      <w:r>
        <w:rPr>
          <w:rFonts w:ascii="仿宋" w:eastAsia="仿宋" w:hAnsi="仿宋" w:cs="宋体"/>
          <w:kern w:val="0"/>
          <w:sz w:val="32"/>
          <w:szCs w:val="32"/>
        </w:rPr>
        <w:t>课程</w:t>
      </w:r>
      <w:r>
        <w:rPr>
          <w:rFonts w:ascii="仿宋" w:eastAsia="仿宋" w:hAnsi="仿宋" w:cs="宋体" w:hint="eastAsia"/>
          <w:kern w:val="0"/>
          <w:sz w:val="32"/>
          <w:szCs w:val="32"/>
        </w:rPr>
        <w:t>，</w:t>
      </w:r>
      <w:r>
        <w:rPr>
          <w:rFonts w:ascii="仿宋" w:eastAsia="仿宋" w:hAnsi="仿宋" w:cs="宋体"/>
          <w:kern w:val="0"/>
          <w:sz w:val="32"/>
          <w:szCs w:val="32"/>
        </w:rPr>
        <w:t>鼓励和支持</w:t>
      </w:r>
      <w:r>
        <w:rPr>
          <w:rFonts w:ascii="仿宋" w:eastAsia="仿宋" w:hAnsi="仿宋" w:cs="宋体" w:hint="eastAsia"/>
          <w:kern w:val="0"/>
          <w:sz w:val="32"/>
          <w:szCs w:val="32"/>
        </w:rPr>
        <w:t>有条件的学院</w:t>
      </w:r>
      <w:r>
        <w:rPr>
          <w:rFonts w:ascii="仿宋" w:eastAsia="仿宋" w:hAnsi="仿宋" w:cs="宋体"/>
          <w:kern w:val="0"/>
          <w:sz w:val="32"/>
          <w:szCs w:val="32"/>
        </w:rPr>
        <w:t>建设创新创业课程</w:t>
      </w:r>
      <w:r>
        <w:rPr>
          <w:rFonts w:ascii="仿宋" w:eastAsia="仿宋" w:hAnsi="仿宋" w:cs="宋体" w:hint="eastAsia"/>
          <w:kern w:val="0"/>
          <w:sz w:val="32"/>
          <w:szCs w:val="32"/>
        </w:rPr>
        <w:t>。</w:t>
      </w:r>
      <w:r>
        <w:rPr>
          <w:rFonts w:ascii="仿宋" w:eastAsia="仿宋" w:hAnsi="仿宋" w:cs="宋体"/>
          <w:kern w:val="0"/>
          <w:sz w:val="32"/>
          <w:szCs w:val="32"/>
        </w:rPr>
        <w:t>学校规划引进职业生涯与规划网络课程</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通识教育选修课程模块</w:t>
      </w:r>
    </w:p>
    <w:p w:rsidR="00C1161A" w:rsidRDefault="00C1161A" w:rsidP="00C1161A">
      <w:pPr>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进一步深化通识教育目标</w:t>
      </w:r>
      <w:r>
        <w:rPr>
          <w:rFonts w:ascii="仿宋" w:eastAsia="仿宋" w:hAnsi="仿宋" w:cs="宋体" w:hint="eastAsia"/>
          <w:kern w:val="0"/>
          <w:sz w:val="32"/>
          <w:szCs w:val="32"/>
        </w:rPr>
        <w:t>，</w:t>
      </w:r>
      <w:r>
        <w:rPr>
          <w:rFonts w:ascii="仿宋" w:eastAsia="仿宋" w:hAnsi="仿宋" w:cs="宋体"/>
          <w:kern w:val="0"/>
          <w:sz w:val="32"/>
          <w:szCs w:val="32"/>
        </w:rPr>
        <w:t>重构通识教育</w:t>
      </w:r>
      <w:r>
        <w:rPr>
          <w:rFonts w:ascii="仿宋" w:eastAsia="仿宋" w:hAnsi="仿宋" w:cs="宋体" w:hint="eastAsia"/>
          <w:kern w:val="0"/>
          <w:sz w:val="32"/>
          <w:szCs w:val="32"/>
        </w:rPr>
        <w:t>课程体系。对原人文与社会科学系列、经济与管理科学系列、自然科学与工程技术系列、艺术与体育四个系列共</w:t>
      </w:r>
      <w:r>
        <w:rPr>
          <w:rFonts w:ascii="仿宋" w:eastAsia="仿宋" w:hAnsi="仿宋" w:cs="宋体"/>
          <w:kern w:val="0"/>
          <w:sz w:val="32"/>
          <w:szCs w:val="32"/>
        </w:rPr>
        <w:t>450门通识教育课程</w:t>
      </w:r>
      <w:r>
        <w:rPr>
          <w:rFonts w:ascii="仿宋" w:eastAsia="仿宋" w:hAnsi="仿宋" w:cs="宋体" w:hint="eastAsia"/>
          <w:kern w:val="0"/>
          <w:sz w:val="32"/>
          <w:szCs w:val="32"/>
        </w:rPr>
        <w:t>“</w:t>
      </w:r>
      <w:r>
        <w:rPr>
          <w:rFonts w:ascii="仿宋" w:eastAsia="仿宋" w:hAnsi="仿宋" w:cs="宋体"/>
          <w:kern w:val="0"/>
          <w:sz w:val="32"/>
          <w:szCs w:val="32"/>
        </w:rPr>
        <w:t>大换血</w:t>
      </w:r>
      <w:r>
        <w:rPr>
          <w:rFonts w:ascii="仿宋" w:eastAsia="仿宋" w:hAnsi="仿宋" w:cs="宋体" w:hint="eastAsia"/>
          <w:kern w:val="0"/>
          <w:sz w:val="32"/>
          <w:szCs w:val="32"/>
        </w:rPr>
        <w:t>”，</w:t>
      </w:r>
      <w:r>
        <w:rPr>
          <w:rFonts w:ascii="仿宋" w:eastAsia="仿宋" w:hAnsi="仿宋" w:cs="宋体"/>
          <w:kern w:val="0"/>
          <w:sz w:val="32"/>
          <w:szCs w:val="32"/>
        </w:rPr>
        <w:t>重新规划建设</w:t>
      </w:r>
      <w:r>
        <w:rPr>
          <w:rFonts w:ascii="仿宋" w:eastAsia="仿宋" w:hAnsi="仿宋" w:cs="宋体" w:hint="eastAsia"/>
          <w:kern w:val="0"/>
          <w:sz w:val="32"/>
          <w:szCs w:val="32"/>
        </w:rPr>
        <w:t>通识</w:t>
      </w:r>
      <w:r>
        <w:rPr>
          <w:rFonts w:ascii="仿宋" w:eastAsia="仿宋" w:hAnsi="仿宋" w:cs="宋体"/>
          <w:kern w:val="0"/>
          <w:sz w:val="32"/>
          <w:szCs w:val="32"/>
        </w:rPr>
        <w:t>教育课程体系</w:t>
      </w:r>
      <w:r>
        <w:rPr>
          <w:rFonts w:ascii="仿宋" w:eastAsia="仿宋" w:hAnsi="仿宋" w:cs="宋体" w:hint="eastAsia"/>
          <w:kern w:val="0"/>
          <w:sz w:val="32"/>
          <w:szCs w:val="32"/>
        </w:rPr>
        <w:t>。新的通识教育课程体系包括文史经典与文化传承、文明对话与国际视野、哲学智慧与批判思维、科技进步与创新精神、经济活动与社会管理、艺术品鉴与人文情怀、成长基础与创新创业和从师能力与教师素养八个系列共240门课程（</w:t>
      </w:r>
      <w:r>
        <w:rPr>
          <w:rFonts w:ascii="仿宋" w:eastAsia="仿宋" w:hAnsi="仿宋" w:cs="宋体"/>
          <w:kern w:val="0"/>
          <w:sz w:val="32"/>
          <w:szCs w:val="32"/>
        </w:rPr>
        <w:t>其中前七个系列200门课程</w:t>
      </w:r>
      <w:r>
        <w:rPr>
          <w:rFonts w:ascii="仿宋" w:eastAsia="仿宋" w:hAnsi="仿宋" w:cs="宋体" w:hint="eastAsia"/>
          <w:kern w:val="0"/>
          <w:sz w:val="32"/>
          <w:szCs w:val="32"/>
        </w:rPr>
        <w:t>，</w:t>
      </w:r>
      <w:r>
        <w:rPr>
          <w:rFonts w:ascii="仿宋" w:eastAsia="仿宋" w:hAnsi="仿宋" w:cs="宋体"/>
          <w:kern w:val="0"/>
          <w:sz w:val="32"/>
          <w:szCs w:val="32"/>
        </w:rPr>
        <w:t>教师素养</w:t>
      </w:r>
      <w:r>
        <w:rPr>
          <w:rFonts w:ascii="仿宋" w:eastAsia="仿宋" w:hAnsi="仿宋" w:cs="宋体" w:hint="eastAsia"/>
          <w:kern w:val="0"/>
          <w:sz w:val="32"/>
          <w:szCs w:val="32"/>
        </w:rPr>
        <w:t>类4</w:t>
      </w:r>
      <w:r>
        <w:rPr>
          <w:rFonts w:ascii="仿宋" w:eastAsia="仿宋" w:hAnsi="仿宋" w:cs="宋体"/>
          <w:kern w:val="0"/>
          <w:sz w:val="32"/>
          <w:szCs w:val="32"/>
        </w:rPr>
        <w:t>0门课程</w:t>
      </w:r>
      <w:r>
        <w:rPr>
          <w:rFonts w:ascii="仿宋" w:eastAsia="仿宋" w:hAnsi="仿宋" w:cs="宋体" w:hint="eastAsia"/>
          <w:kern w:val="0"/>
          <w:sz w:val="32"/>
          <w:szCs w:val="32"/>
        </w:rPr>
        <w:t>）。</w:t>
      </w:r>
      <w:r>
        <w:rPr>
          <w:rFonts w:ascii="仿宋" w:eastAsia="仿宋" w:hAnsi="仿宋" w:cs="宋体"/>
          <w:kern w:val="0"/>
          <w:sz w:val="32"/>
          <w:szCs w:val="32"/>
        </w:rPr>
        <w:t>学校自主开发建设1</w:t>
      </w:r>
      <w:r>
        <w:rPr>
          <w:rFonts w:ascii="仿宋" w:eastAsia="仿宋" w:hAnsi="仿宋" w:cs="宋体" w:hint="eastAsia"/>
          <w:kern w:val="0"/>
          <w:sz w:val="32"/>
          <w:szCs w:val="32"/>
        </w:rPr>
        <w:t>6</w:t>
      </w:r>
      <w:r>
        <w:rPr>
          <w:rFonts w:ascii="仿宋" w:eastAsia="仿宋" w:hAnsi="仿宋" w:cs="宋体"/>
          <w:kern w:val="0"/>
          <w:sz w:val="32"/>
          <w:szCs w:val="32"/>
        </w:rPr>
        <w:t>0门</w:t>
      </w:r>
      <w:r>
        <w:rPr>
          <w:rFonts w:ascii="仿宋" w:eastAsia="仿宋" w:hAnsi="仿宋" w:cs="宋体" w:hint="eastAsia"/>
          <w:kern w:val="0"/>
          <w:sz w:val="32"/>
          <w:szCs w:val="32"/>
        </w:rPr>
        <w:t>课程，</w:t>
      </w:r>
      <w:r>
        <w:rPr>
          <w:rFonts w:ascii="仿宋" w:eastAsia="仿宋" w:hAnsi="仿宋" w:cs="宋体"/>
          <w:kern w:val="0"/>
          <w:sz w:val="32"/>
          <w:szCs w:val="32"/>
        </w:rPr>
        <w:t>引进80门</w:t>
      </w:r>
      <w:r>
        <w:rPr>
          <w:rFonts w:ascii="仿宋" w:eastAsia="仿宋" w:hAnsi="仿宋" w:cs="宋体" w:hint="eastAsia"/>
          <w:kern w:val="0"/>
          <w:sz w:val="32"/>
          <w:szCs w:val="32"/>
        </w:rPr>
        <w:t>优质</w:t>
      </w:r>
      <w:r>
        <w:rPr>
          <w:rFonts w:ascii="仿宋" w:eastAsia="仿宋" w:hAnsi="仿宋" w:cs="宋体"/>
          <w:kern w:val="0"/>
          <w:sz w:val="32"/>
          <w:szCs w:val="32"/>
        </w:rPr>
        <w:t>网络课程</w:t>
      </w:r>
      <w:r>
        <w:rPr>
          <w:rFonts w:ascii="仿宋" w:eastAsia="仿宋" w:hAnsi="仿宋" w:cs="宋体" w:hint="eastAsia"/>
          <w:kern w:val="0"/>
          <w:sz w:val="32"/>
          <w:szCs w:val="32"/>
        </w:rPr>
        <w:t>。课程建设力推系列化、精品化、信息化，课程内容中西贯通、古今融合、科技与人文交融。</w:t>
      </w:r>
      <w:r>
        <w:rPr>
          <w:rFonts w:ascii="仿宋" w:eastAsia="仿宋" w:hAnsi="仿宋" w:cs="宋体"/>
          <w:kern w:val="0"/>
          <w:sz w:val="32"/>
          <w:szCs w:val="32"/>
        </w:rPr>
        <w:t>学校进一步</w:t>
      </w:r>
      <w:r>
        <w:rPr>
          <w:rFonts w:ascii="仿宋" w:eastAsia="仿宋" w:hAnsi="仿宋" w:cs="宋体" w:hint="eastAsia"/>
          <w:kern w:val="0"/>
          <w:sz w:val="32"/>
          <w:szCs w:val="32"/>
        </w:rPr>
        <w:t>完善</w:t>
      </w:r>
      <w:r>
        <w:rPr>
          <w:rFonts w:ascii="仿宋" w:eastAsia="仿宋" w:hAnsi="仿宋" w:cs="宋体"/>
          <w:kern w:val="0"/>
          <w:sz w:val="32"/>
          <w:szCs w:val="32"/>
        </w:rPr>
        <w:t>通识教育课程准入和退出机制及课程选修管理和学分认定制度</w:t>
      </w:r>
      <w:r>
        <w:rPr>
          <w:rFonts w:ascii="仿宋" w:eastAsia="仿宋" w:hAnsi="仿宋" w:cs="宋体" w:hint="eastAsia"/>
          <w:kern w:val="0"/>
          <w:sz w:val="32"/>
          <w:szCs w:val="32"/>
        </w:rPr>
        <w:t>，</w:t>
      </w:r>
      <w:r>
        <w:rPr>
          <w:rFonts w:ascii="仿宋" w:eastAsia="仿宋" w:hAnsi="仿宋" w:cs="宋体"/>
          <w:kern w:val="0"/>
          <w:sz w:val="32"/>
          <w:szCs w:val="32"/>
        </w:rPr>
        <w:t>引导学生</w:t>
      </w:r>
      <w:r>
        <w:rPr>
          <w:rFonts w:ascii="仿宋" w:eastAsia="仿宋" w:hAnsi="仿宋" w:cs="宋体" w:hint="eastAsia"/>
          <w:kern w:val="0"/>
          <w:sz w:val="32"/>
          <w:szCs w:val="32"/>
        </w:rPr>
        <w:t>跨</w:t>
      </w:r>
      <w:r>
        <w:rPr>
          <w:rFonts w:ascii="仿宋" w:eastAsia="仿宋" w:hAnsi="仿宋" w:cs="宋体"/>
          <w:kern w:val="0"/>
          <w:sz w:val="32"/>
          <w:szCs w:val="32"/>
        </w:rPr>
        <w:t>学科</w:t>
      </w:r>
      <w:r>
        <w:rPr>
          <w:rFonts w:ascii="仿宋" w:eastAsia="仿宋" w:hAnsi="仿宋" w:cs="宋体" w:hint="eastAsia"/>
          <w:kern w:val="0"/>
          <w:sz w:val="32"/>
          <w:szCs w:val="32"/>
        </w:rPr>
        <w:t>门类</w:t>
      </w:r>
      <w:r>
        <w:rPr>
          <w:rFonts w:ascii="仿宋" w:eastAsia="仿宋" w:hAnsi="仿宋" w:cs="宋体"/>
          <w:kern w:val="0"/>
          <w:sz w:val="32"/>
          <w:szCs w:val="32"/>
        </w:rPr>
        <w:t>选</w:t>
      </w:r>
      <w:r>
        <w:rPr>
          <w:rFonts w:ascii="仿宋" w:eastAsia="仿宋" w:hAnsi="仿宋" w:cs="宋体" w:hint="eastAsia"/>
          <w:kern w:val="0"/>
          <w:sz w:val="32"/>
          <w:szCs w:val="32"/>
        </w:rPr>
        <w:t>修</w:t>
      </w:r>
      <w:r>
        <w:rPr>
          <w:rFonts w:ascii="仿宋" w:eastAsia="仿宋" w:hAnsi="仿宋" w:cs="宋体"/>
          <w:kern w:val="0"/>
          <w:sz w:val="32"/>
          <w:szCs w:val="32"/>
        </w:rPr>
        <w:t>通识教育课程</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教师教育课程模块</w:t>
      </w:r>
    </w:p>
    <w:p w:rsidR="00C1161A" w:rsidRDefault="00C1161A" w:rsidP="00C1161A">
      <w:pPr>
        <w:shd w:val="clear" w:color="auto" w:fill="FFFFFF"/>
        <w:spacing w:line="560" w:lineRule="exact"/>
        <w:ind w:firstLine="601"/>
        <w:rPr>
          <w:rFonts w:ascii="仿宋" w:eastAsia="仿宋" w:hAnsi="仿宋" w:cs="宋体"/>
          <w:kern w:val="0"/>
          <w:sz w:val="32"/>
          <w:szCs w:val="32"/>
        </w:rPr>
      </w:pPr>
      <w:r>
        <w:rPr>
          <w:rFonts w:ascii="仿宋" w:eastAsia="仿宋" w:hAnsi="仿宋" w:cs="宋体" w:hint="eastAsia"/>
          <w:kern w:val="0"/>
          <w:sz w:val="32"/>
          <w:szCs w:val="32"/>
        </w:rPr>
        <w:t>依据新的《教师教育课程标准》、《中学教师专业标准》《</w:t>
      </w:r>
      <w:r>
        <w:rPr>
          <w:rFonts w:ascii="仿宋" w:eastAsia="仿宋" w:hAnsi="仿宋" w:cs="宋体"/>
          <w:kern w:val="0"/>
          <w:sz w:val="32"/>
          <w:szCs w:val="32"/>
        </w:rPr>
        <w:t>中小学和幼儿园教师资格考试标准</w:t>
      </w:r>
      <w:r>
        <w:rPr>
          <w:rFonts w:ascii="仿宋" w:eastAsia="仿宋" w:hAnsi="仿宋" w:cs="宋体" w:hint="eastAsia"/>
          <w:kern w:val="0"/>
          <w:sz w:val="32"/>
          <w:szCs w:val="32"/>
        </w:rPr>
        <w:t>（试行）》</w:t>
      </w:r>
      <w:r>
        <w:rPr>
          <w:rFonts w:ascii="仿宋" w:eastAsia="仿宋" w:hAnsi="仿宋" w:cs="宋体"/>
          <w:kern w:val="0"/>
          <w:sz w:val="32"/>
          <w:szCs w:val="32"/>
        </w:rPr>
        <w:t>和学校有关文件</w:t>
      </w:r>
      <w:r>
        <w:rPr>
          <w:rFonts w:ascii="仿宋" w:eastAsia="仿宋" w:hAnsi="仿宋" w:cs="宋体" w:hint="eastAsia"/>
          <w:kern w:val="0"/>
          <w:sz w:val="32"/>
          <w:szCs w:val="32"/>
        </w:rPr>
        <w:t>精神，由</w:t>
      </w:r>
      <w:r>
        <w:rPr>
          <w:rFonts w:ascii="仿宋" w:eastAsia="仿宋" w:hAnsi="仿宋" w:cs="宋体"/>
          <w:kern w:val="0"/>
          <w:sz w:val="32"/>
          <w:szCs w:val="32"/>
        </w:rPr>
        <w:t>教育学院牵头</w:t>
      </w:r>
      <w:r>
        <w:rPr>
          <w:rFonts w:ascii="仿宋" w:eastAsia="仿宋" w:hAnsi="仿宋" w:cs="宋体" w:hint="eastAsia"/>
          <w:kern w:val="0"/>
          <w:sz w:val="32"/>
          <w:szCs w:val="32"/>
        </w:rPr>
        <w:t>、心理学院、教育技术学院配合</w:t>
      </w:r>
      <w:r>
        <w:rPr>
          <w:rFonts w:ascii="仿宋" w:eastAsia="仿宋" w:hAnsi="仿宋" w:cs="宋体"/>
          <w:kern w:val="0"/>
          <w:sz w:val="32"/>
          <w:szCs w:val="32"/>
        </w:rPr>
        <w:t>修订</w:t>
      </w:r>
      <w:r>
        <w:rPr>
          <w:rFonts w:ascii="仿宋" w:eastAsia="仿宋" w:hAnsi="仿宋" w:cs="宋体" w:hint="eastAsia"/>
          <w:kern w:val="0"/>
          <w:sz w:val="32"/>
          <w:szCs w:val="32"/>
        </w:rPr>
        <w:t>《</w:t>
      </w:r>
      <w:r>
        <w:rPr>
          <w:rFonts w:ascii="仿宋" w:eastAsia="仿宋" w:hAnsi="仿宋" w:cs="宋体"/>
          <w:kern w:val="0"/>
          <w:sz w:val="32"/>
          <w:szCs w:val="32"/>
        </w:rPr>
        <w:t>西北师范大学教师教育课程修读方案</w:t>
      </w:r>
      <w:r>
        <w:rPr>
          <w:rFonts w:ascii="仿宋" w:eastAsia="仿宋" w:hAnsi="仿宋" w:cs="宋体" w:hint="eastAsia"/>
          <w:kern w:val="0"/>
          <w:sz w:val="32"/>
          <w:szCs w:val="32"/>
        </w:rPr>
        <w:t>》，新方案学分控制在28学分以内。</w:t>
      </w:r>
      <w:r>
        <w:rPr>
          <w:rFonts w:ascii="仿宋" w:eastAsia="仿宋" w:hAnsi="仿宋" w:cs="宋体"/>
          <w:kern w:val="0"/>
          <w:sz w:val="32"/>
          <w:szCs w:val="32"/>
        </w:rPr>
        <w:t>所有师范专业学生必须按新方案修读教师教育课程</w:t>
      </w:r>
      <w:r>
        <w:rPr>
          <w:rFonts w:ascii="仿宋" w:eastAsia="仿宋" w:hAnsi="仿宋" w:cs="宋体" w:hint="eastAsia"/>
          <w:kern w:val="0"/>
          <w:sz w:val="32"/>
          <w:szCs w:val="32"/>
        </w:rPr>
        <w:t>。</w:t>
      </w:r>
      <w:r>
        <w:rPr>
          <w:rFonts w:ascii="仿宋" w:eastAsia="仿宋" w:hAnsi="仿宋" w:cs="宋体"/>
          <w:kern w:val="0"/>
          <w:sz w:val="32"/>
          <w:szCs w:val="32"/>
        </w:rPr>
        <w:t>艺术体育类师</w:t>
      </w:r>
      <w:r>
        <w:rPr>
          <w:rFonts w:ascii="仿宋" w:eastAsia="仿宋" w:hAnsi="仿宋" w:cs="宋体" w:hint="eastAsia"/>
          <w:kern w:val="0"/>
          <w:sz w:val="32"/>
          <w:szCs w:val="32"/>
        </w:rPr>
        <w:t>范专业的学科限</w:t>
      </w:r>
      <w:r>
        <w:rPr>
          <w:rFonts w:ascii="仿宋" w:eastAsia="仿宋" w:hAnsi="仿宋" w:cs="宋体"/>
          <w:kern w:val="0"/>
          <w:sz w:val="32"/>
          <w:szCs w:val="32"/>
        </w:rPr>
        <w:t>选课可</w:t>
      </w:r>
      <w:r>
        <w:rPr>
          <w:rFonts w:ascii="仿宋" w:eastAsia="仿宋" w:hAnsi="仿宋" w:cs="宋体" w:hint="eastAsia"/>
          <w:kern w:val="0"/>
          <w:sz w:val="32"/>
          <w:szCs w:val="32"/>
        </w:rPr>
        <w:t>根据专业需求学科特点</w:t>
      </w:r>
      <w:r>
        <w:rPr>
          <w:rFonts w:ascii="仿宋" w:eastAsia="仿宋" w:hAnsi="仿宋" w:cs="宋体"/>
          <w:kern w:val="0"/>
          <w:sz w:val="32"/>
          <w:szCs w:val="32"/>
        </w:rPr>
        <w:t>设置</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601"/>
        <w:rPr>
          <w:rFonts w:ascii="楷体" w:eastAsia="楷体" w:hAnsi="楷体" w:cs="宋体"/>
          <w:b/>
          <w:kern w:val="0"/>
          <w:sz w:val="32"/>
          <w:szCs w:val="32"/>
        </w:rPr>
      </w:pPr>
      <w:r>
        <w:rPr>
          <w:rFonts w:ascii="楷体" w:eastAsia="楷体" w:hAnsi="楷体" w:cs="宋体" w:hint="eastAsia"/>
          <w:b/>
          <w:kern w:val="0"/>
          <w:sz w:val="32"/>
          <w:szCs w:val="32"/>
        </w:rPr>
        <w:lastRenderedPageBreak/>
        <w:t>（二）学院平台课程（</w:t>
      </w:r>
      <w:r>
        <w:rPr>
          <w:rFonts w:ascii="楷体" w:eastAsia="楷体" w:hAnsi="楷体" w:cs="宋体"/>
          <w:b/>
          <w:kern w:val="0"/>
          <w:sz w:val="32"/>
          <w:szCs w:val="32"/>
        </w:rPr>
        <w:t>学科基础课程</w:t>
      </w:r>
      <w:r>
        <w:rPr>
          <w:rFonts w:ascii="楷体" w:eastAsia="楷体" w:hAnsi="楷体" w:cs="宋体" w:hint="eastAsia"/>
          <w:b/>
          <w:kern w:val="0"/>
          <w:sz w:val="32"/>
          <w:szCs w:val="32"/>
        </w:rPr>
        <w:t>）</w:t>
      </w:r>
    </w:p>
    <w:p w:rsidR="00C1161A" w:rsidRDefault="00C1161A" w:rsidP="00C1161A">
      <w:pPr>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各专业根据学校办学定位，坚持分类指导的原则，由学院教学工作分委员会或学院学术委员会或教授委员会组织制定本学院各专业人才培养方案和课程体系，确定专业课程设置。各专业负责编制专业课程地图，建设专业课程。</w:t>
      </w:r>
    </w:p>
    <w:p w:rsidR="00C1161A" w:rsidRDefault="00C1161A" w:rsidP="00C1161A">
      <w:pPr>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学院平台课程是各学院根据人才培养目标及培养规格要求</w:t>
      </w:r>
      <w:r>
        <w:rPr>
          <w:rFonts w:ascii="仿宋" w:eastAsia="仿宋" w:hAnsi="仿宋" w:cs="宋体" w:hint="eastAsia"/>
          <w:kern w:val="0"/>
          <w:sz w:val="32"/>
          <w:szCs w:val="32"/>
        </w:rPr>
        <w:t>，为各</w:t>
      </w:r>
      <w:r>
        <w:rPr>
          <w:rFonts w:ascii="仿宋" w:eastAsia="仿宋" w:hAnsi="仿宋" w:cs="宋体"/>
          <w:kern w:val="0"/>
          <w:sz w:val="32"/>
          <w:szCs w:val="32"/>
        </w:rPr>
        <w:t>专业或部分专业</w:t>
      </w:r>
      <w:r>
        <w:rPr>
          <w:rFonts w:ascii="仿宋" w:eastAsia="仿宋" w:hAnsi="仿宋" w:cs="宋体" w:hint="eastAsia"/>
          <w:kern w:val="0"/>
          <w:sz w:val="32"/>
          <w:szCs w:val="32"/>
        </w:rPr>
        <w:t>设置</w:t>
      </w:r>
      <w:r>
        <w:rPr>
          <w:rFonts w:ascii="仿宋" w:eastAsia="仿宋" w:hAnsi="仿宋" w:cs="宋体"/>
          <w:kern w:val="0"/>
          <w:sz w:val="32"/>
          <w:szCs w:val="32"/>
        </w:rPr>
        <w:t>的共同课程</w:t>
      </w:r>
      <w:r>
        <w:rPr>
          <w:rFonts w:ascii="仿宋" w:eastAsia="仿宋" w:hAnsi="仿宋" w:cs="宋体" w:hint="eastAsia"/>
          <w:kern w:val="0"/>
          <w:sz w:val="32"/>
          <w:szCs w:val="32"/>
        </w:rPr>
        <w:t>，</w:t>
      </w:r>
      <w:r>
        <w:rPr>
          <w:rFonts w:ascii="仿宋" w:eastAsia="仿宋" w:hAnsi="仿宋" w:cs="宋体"/>
          <w:kern w:val="0"/>
          <w:sz w:val="32"/>
          <w:szCs w:val="32"/>
        </w:rPr>
        <w:t>可同时设置必修课</w:t>
      </w:r>
      <w:r>
        <w:rPr>
          <w:rFonts w:ascii="仿宋" w:eastAsia="仿宋" w:hAnsi="仿宋" w:cs="宋体" w:hint="eastAsia"/>
          <w:kern w:val="0"/>
          <w:sz w:val="32"/>
          <w:szCs w:val="32"/>
        </w:rPr>
        <w:t>、</w:t>
      </w:r>
      <w:r>
        <w:rPr>
          <w:rFonts w:ascii="仿宋" w:eastAsia="仿宋" w:hAnsi="仿宋" w:cs="宋体"/>
          <w:kern w:val="0"/>
          <w:sz w:val="32"/>
          <w:szCs w:val="32"/>
        </w:rPr>
        <w:t>任选课</w:t>
      </w:r>
      <w:r>
        <w:rPr>
          <w:rFonts w:ascii="仿宋" w:eastAsia="仿宋" w:hAnsi="仿宋" w:cs="宋体" w:hint="eastAsia"/>
          <w:kern w:val="0"/>
          <w:sz w:val="32"/>
          <w:szCs w:val="32"/>
        </w:rPr>
        <w:t>。</w:t>
      </w:r>
      <w:r>
        <w:rPr>
          <w:rFonts w:ascii="仿宋" w:eastAsia="仿宋" w:hAnsi="仿宋" w:cs="宋体"/>
          <w:kern w:val="0"/>
          <w:sz w:val="32"/>
          <w:szCs w:val="32"/>
        </w:rPr>
        <w:t>学校提倡有条件的学院</w:t>
      </w:r>
      <w:r>
        <w:rPr>
          <w:rFonts w:ascii="仿宋" w:eastAsia="仿宋" w:hAnsi="仿宋" w:cs="宋体" w:hint="eastAsia"/>
          <w:kern w:val="0"/>
          <w:sz w:val="32"/>
          <w:szCs w:val="32"/>
        </w:rPr>
        <w:t>设置</w:t>
      </w:r>
      <w:r>
        <w:rPr>
          <w:rFonts w:ascii="仿宋" w:eastAsia="仿宋" w:hAnsi="仿宋" w:cs="宋体"/>
          <w:kern w:val="0"/>
          <w:sz w:val="32"/>
          <w:szCs w:val="32"/>
        </w:rPr>
        <w:t>学院平台课程</w:t>
      </w:r>
      <w:r>
        <w:rPr>
          <w:rFonts w:ascii="仿宋" w:eastAsia="仿宋" w:hAnsi="仿宋" w:cs="宋体" w:hint="eastAsia"/>
          <w:kern w:val="0"/>
          <w:sz w:val="32"/>
          <w:szCs w:val="32"/>
        </w:rPr>
        <w:t>，</w:t>
      </w:r>
      <w:r>
        <w:rPr>
          <w:rFonts w:ascii="仿宋" w:eastAsia="仿宋" w:hAnsi="仿宋" w:cs="宋体"/>
          <w:kern w:val="0"/>
          <w:sz w:val="32"/>
          <w:szCs w:val="32"/>
        </w:rPr>
        <w:t>倡导大教授讲</w:t>
      </w:r>
      <w:r>
        <w:rPr>
          <w:rFonts w:ascii="仿宋" w:eastAsia="仿宋" w:hAnsi="仿宋" w:cs="宋体" w:hint="eastAsia"/>
          <w:kern w:val="0"/>
          <w:sz w:val="32"/>
          <w:szCs w:val="32"/>
        </w:rPr>
        <w:t>大</w:t>
      </w:r>
      <w:r>
        <w:rPr>
          <w:rFonts w:ascii="仿宋" w:eastAsia="仿宋" w:hAnsi="仿宋" w:cs="宋体"/>
          <w:kern w:val="0"/>
          <w:sz w:val="32"/>
          <w:szCs w:val="32"/>
        </w:rPr>
        <w:t>课</w:t>
      </w:r>
      <w:r>
        <w:rPr>
          <w:rFonts w:ascii="仿宋" w:eastAsia="仿宋" w:hAnsi="仿宋" w:cs="宋体" w:hint="eastAsia"/>
          <w:kern w:val="0"/>
          <w:sz w:val="32"/>
          <w:szCs w:val="32"/>
        </w:rPr>
        <w:t>（</w:t>
      </w:r>
      <w:r>
        <w:rPr>
          <w:rFonts w:ascii="仿宋" w:eastAsia="仿宋" w:hAnsi="仿宋" w:cs="宋体"/>
          <w:kern w:val="0"/>
          <w:sz w:val="32"/>
          <w:szCs w:val="32"/>
        </w:rPr>
        <w:t>学科通识课</w:t>
      </w:r>
      <w:r>
        <w:rPr>
          <w:rFonts w:ascii="仿宋" w:eastAsia="仿宋" w:hAnsi="仿宋" w:cs="宋体" w:hint="eastAsia"/>
          <w:kern w:val="0"/>
          <w:sz w:val="32"/>
          <w:szCs w:val="32"/>
        </w:rPr>
        <w:t>）。</w:t>
      </w:r>
      <w:r>
        <w:rPr>
          <w:rFonts w:ascii="仿宋" w:eastAsia="仿宋" w:hAnsi="仿宋" w:cs="宋体"/>
          <w:kern w:val="0"/>
          <w:sz w:val="32"/>
          <w:szCs w:val="32"/>
        </w:rPr>
        <w:t>对各专业的学科基础知识要求相同</w:t>
      </w:r>
      <w:r>
        <w:rPr>
          <w:rFonts w:ascii="仿宋" w:eastAsia="仿宋" w:hAnsi="仿宋" w:cs="宋体" w:hint="eastAsia"/>
          <w:kern w:val="0"/>
          <w:sz w:val="32"/>
          <w:szCs w:val="32"/>
        </w:rPr>
        <w:t>（</w:t>
      </w:r>
      <w:r>
        <w:rPr>
          <w:rFonts w:ascii="仿宋" w:eastAsia="仿宋" w:hAnsi="仿宋" w:cs="宋体"/>
          <w:kern w:val="0"/>
          <w:sz w:val="32"/>
          <w:szCs w:val="32"/>
        </w:rPr>
        <w:t>或相近</w:t>
      </w:r>
      <w:r>
        <w:rPr>
          <w:rFonts w:ascii="仿宋" w:eastAsia="仿宋" w:hAnsi="仿宋" w:cs="宋体" w:hint="eastAsia"/>
          <w:kern w:val="0"/>
          <w:sz w:val="32"/>
          <w:szCs w:val="32"/>
        </w:rPr>
        <w:t>）及</w:t>
      </w:r>
      <w:r>
        <w:rPr>
          <w:rFonts w:ascii="仿宋" w:eastAsia="仿宋" w:hAnsi="仿宋" w:cs="宋体"/>
          <w:kern w:val="0"/>
          <w:sz w:val="32"/>
          <w:szCs w:val="32"/>
        </w:rPr>
        <w:t>按大类招生的学院</w:t>
      </w:r>
      <w:r>
        <w:rPr>
          <w:rFonts w:ascii="仿宋" w:eastAsia="仿宋" w:hAnsi="仿宋" w:cs="宋体" w:hint="eastAsia"/>
          <w:kern w:val="0"/>
          <w:sz w:val="32"/>
          <w:szCs w:val="32"/>
        </w:rPr>
        <w:t>，</w:t>
      </w:r>
      <w:r>
        <w:rPr>
          <w:rFonts w:ascii="仿宋" w:eastAsia="仿宋" w:hAnsi="仿宋" w:cs="宋体"/>
          <w:kern w:val="0"/>
          <w:sz w:val="32"/>
          <w:szCs w:val="32"/>
        </w:rPr>
        <w:t>应设置学院平台课程</w:t>
      </w:r>
      <w:r>
        <w:rPr>
          <w:rFonts w:ascii="仿宋" w:eastAsia="仿宋" w:hAnsi="仿宋" w:cs="宋体" w:hint="eastAsia"/>
          <w:kern w:val="0"/>
          <w:sz w:val="32"/>
          <w:szCs w:val="32"/>
        </w:rPr>
        <w:t>（</w:t>
      </w:r>
      <w:r>
        <w:rPr>
          <w:rFonts w:ascii="仿宋" w:eastAsia="仿宋" w:hAnsi="仿宋" w:cs="宋体"/>
          <w:kern w:val="0"/>
          <w:sz w:val="32"/>
          <w:szCs w:val="32"/>
        </w:rPr>
        <w:t>学科基础课程</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学院平台课程中，应充分考虑学科基础知识的交叉融合，各专业应设置跨学科基础知识课程。理工类专业应设置</w:t>
      </w:r>
      <w:r>
        <w:rPr>
          <w:rFonts w:ascii="仿宋" w:eastAsia="仿宋" w:hAnsi="仿宋" w:cs="宋体" w:hint="eastAsia"/>
          <w:kern w:val="0"/>
          <w:sz w:val="32"/>
          <w:szCs w:val="32"/>
        </w:rPr>
        <w:t>大学</w:t>
      </w:r>
      <w:r>
        <w:rPr>
          <w:rFonts w:ascii="仿宋" w:eastAsia="仿宋" w:hAnsi="仿宋" w:cs="宋体"/>
          <w:kern w:val="0"/>
          <w:sz w:val="32"/>
          <w:szCs w:val="32"/>
        </w:rPr>
        <w:t>数学、大学物理等学院平台课程，经济、管理类专业应设置</w:t>
      </w:r>
      <w:r>
        <w:rPr>
          <w:rFonts w:ascii="仿宋" w:eastAsia="仿宋" w:hAnsi="仿宋" w:cs="宋体" w:hint="eastAsia"/>
          <w:kern w:val="0"/>
          <w:sz w:val="32"/>
          <w:szCs w:val="32"/>
        </w:rPr>
        <w:t>大学</w:t>
      </w:r>
      <w:r>
        <w:rPr>
          <w:rFonts w:ascii="仿宋" w:eastAsia="仿宋" w:hAnsi="仿宋" w:cs="宋体"/>
          <w:kern w:val="0"/>
          <w:sz w:val="32"/>
          <w:szCs w:val="32"/>
        </w:rPr>
        <w:t>数学、统计学等学院平台课程，外语类专业应设置汉语基础知识课程，其他专业须在充分论证的基础上开设跨学科基础知识课程</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601"/>
        <w:rPr>
          <w:rFonts w:ascii="楷体" w:eastAsia="楷体" w:hAnsi="楷体" w:cs="宋体"/>
          <w:b/>
          <w:kern w:val="0"/>
          <w:sz w:val="32"/>
          <w:szCs w:val="32"/>
        </w:rPr>
      </w:pPr>
      <w:r>
        <w:rPr>
          <w:rFonts w:ascii="楷体" w:eastAsia="楷体" w:hAnsi="楷体" w:cs="宋体" w:hint="eastAsia"/>
          <w:b/>
          <w:kern w:val="0"/>
          <w:sz w:val="32"/>
          <w:szCs w:val="32"/>
        </w:rPr>
        <w:t>（三）</w:t>
      </w:r>
      <w:r>
        <w:rPr>
          <w:rFonts w:ascii="楷体" w:eastAsia="楷体" w:hAnsi="楷体" w:cs="宋体"/>
          <w:b/>
          <w:kern w:val="0"/>
          <w:sz w:val="32"/>
          <w:szCs w:val="32"/>
        </w:rPr>
        <w:t>专业平台课程</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专业课程是对学生进行专业理论和专业技能教育的课程，</w:t>
      </w:r>
      <w:r>
        <w:rPr>
          <w:rFonts w:ascii="仿宋" w:eastAsia="仿宋" w:hAnsi="仿宋" w:cs="宋体"/>
          <w:kern w:val="0"/>
          <w:sz w:val="32"/>
          <w:szCs w:val="32"/>
        </w:rPr>
        <w:t>可设置专业必修课</w:t>
      </w:r>
      <w:r>
        <w:rPr>
          <w:rFonts w:ascii="仿宋" w:eastAsia="仿宋" w:hAnsi="仿宋" w:cs="宋体" w:hint="eastAsia"/>
          <w:kern w:val="0"/>
          <w:sz w:val="32"/>
          <w:szCs w:val="32"/>
        </w:rPr>
        <w:t>，</w:t>
      </w:r>
      <w:r>
        <w:rPr>
          <w:rFonts w:ascii="仿宋" w:eastAsia="仿宋" w:hAnsi="仿宋" w:cs="宋体"/>
          <w:kern w:val="0"/>
          <w:sz w:val="32"/>
          <w:szCs w:val="32"/>
        </w:rPr>
        <w:t>专业方向</w:t>
      </w:r>
      <w:r>
        <w:rPr>
          <w:rFonts w:ascii="仿宋" w:eastAsia="仿宋" w:hAnsi="仿宋" w:cs="宋体" w:hint="eastAsia"/>
          <w:kern w:val="0"/>
          <w:sz w:val="32"/>
          <w:szCs w:val="32"/>
        </w:rPr>
        <w:t>限</w:t>
      </w:r>
      <w:r>
        <w:rPr>
          <w:rFonts w:ascii="仿宋" w:eastAsia="仿宋" w:hAnsi="仿宋" w:cs="宋体"/>
          <w:kern w:val="0"/>
          <w:sz w:val="32"/>
          <w:szCs w:val="32"/>
        </w:rPr>
        <w:t>选课和专业任选课</w:t>
      </w:r>
      <w:r>
        <w:rPr>
          <w:rFonts w:ascii="仿宋" w:eastAsia="仿宋" w:hAnsi="仿宋" w:cs="宋体" w:hint="eastAsia"/>
          <w:kern w:val="0"/>
          <w:sz w:val="32"/>
          <w:szCs w:val="32"/>
        </w:rPr>
        <w:t>。基础理论类专业课程设置要夯实学科根基，加强课程内涵建设。应用类专业课程设置要强化社会需求导向和实践性，建立专业课程定期调整和完善机制。工科专业课程设置要以“以学生为中心，以产出为导向和持续改进”三大基本理念为指导建设专业课程。各专业要调整专业课程设置，适度压缩专业课程门数</w:t>
      </w:r>
      <w:r>
        <w:rPr>
          <w:rFonts w:ascii="仿宋" w:eastAsia="仿宋" w:hAnsi="仿宋" w:cs="宋体"/>
          <w:kern w:val="0"/>
          <w:sz w:val="32"/>
          <w:szCs w:val="32"/>
        </w:rPr>
        <w:t>和学时数</w:t>
      </w:r>
      <w:r>
        <w:rPr>
          <w:rFonts w:ascii="仿宋" w:eastAsia="仿宋" w:hAnsi="仿宋" w:cs="宋体" w:hint="eastAsia"/>
          <w:kern w:val="0"/>
          <w:sz w:val="32"/>
          <w:szCs w:val="32"/>
        </w:rPr>
        <w:t>，</w:t>
      </w:r>
      <w:r>
        <w:rPr>
          <w:rFonts w:ascii="仿宋" w:eastAsia="仿宋" w:hAnsi="仿宋" w:cs="宋体" w:hint="eastAsia"/>
          <w:kern w:val="0"/>
          <w:sz w:val="32"/>
          <w:szCs w:val="32"/>
        </w:rPr>
        <w:lastRenderedPageBreak/>
        <w:t>为</w:t>
      </w:r>
      <w:r>
        <w:rPr>
          <w:rFonts w:ascii="仿宋" w:eastAsia="仿宋" w:hAnsi="仿宋" w:cs="宋体"/>
          <w:kern w:val="0"/>
          <w:sz w:val="32"/>
          <w:szCs w:val="32"/>
        </w:rPr>
        <w:t>学生自主学习</w:t>
      </w:r>
      <w:r>
        <w:rPr>
          <w:rFonts w:ascii="仿宋" w:eastAsia="仿宋" w:hAnsi="仿宋" w:cs="宋体" w:hint="eastAsia"/>
          <w:kern w:val="0"/>
          <w:sz w:val="32"/>
          <w:szCs w:val="32"/>
        </w:rPr>
        <w:t>和</w:t>
      </w:r>
      <w:r>
        <w:rPr>
          <w:rFonts w:ascii="仿宋" w:eastAsia="仿宋" w:hAnsi="仿宋" w:cs="宋体"/>
          <w:kern w:val="0"/>
          <w:sz w:val="32"/>
          <w:szCs w:val="32"/>
        </w:rPr>
        <w:t>实践创新留出空间</w:t>
      </w:r>
      <w:r>
        <w:rPr>
          <w:rFonts w:ascii="仿宋" w:eastAsia="仿宋" w:hAnsi="仿宋" w:cs="宋体" w:hint="eastAsia"/>
          <w:kern w:val="0"/>
          <w:sz w:val="32"/>
          <w:szCs w:val="32"/>
        </w:rPr>
        <w:t>、</w:t>
      </w:r>
      <w:r>
        <w:rPr>
          <w:rFonts w:ascii="仿宋" w:eastAsia="仿宋" w:hAnsi="仿宋" w:cs="宋体"/>
          <w:kern w:val="0"/>
          <w:sz w:val="32"/>
          <w:szCs w:val="32"/>
        </w:rPr>
        <w:t>时间</w:t>
      </w:r>
      <w:r>
        <w:rPr>
          <w:rFonts w:ascii="仿宋" w:eastAsia="仿宋" w:hAnsi="仿宋" w:cs="宋体" w:hint="eastAsia"/>
          <w:kern w:val="0"/>
          <w:sz w:val="32"/>
          <w:szCs w:val="32"/>
        </w:rPr>
        <w:t>。</w:t>
      </w:r>
      <w:r>
        <w:rPr>
          <w:rFonts w:ascii="仿宋" w:eastAsia="仿宋" w:hAnsi="仿宋" w:cs="宋体"/>
          <w:kern w:val="0"/>
          <w:sz w:val="32"/>
          <w:szCs w:val="32"/>
        </w:rPr>
        <w:t>坚决避免因人设课</w:t>
      </w:r>
      <w:r>
        <w:rPr>
          <w:rFonts w:ascii="仿宋" w:eastAsia="仿宋" w:hAnsi="仿宋" w:cs="宋体" w:hint="eastAsia"/>
          <w:kern w:val="0"/>
          <w:sz w:val="32"/>
          <w:szCs w:val="32"/>
        </w:rPr>
        <w:t>，</w:t>
      </w:r>
      <w:r>
        <w:rPr>
          <w:rFonts w:ascii="仿宋" w:eastAsia="仿宋" w:hAnsi="仿宋" w:cs="宋体"/>
          <w:kern w:val="0"/>
          <w:sz w:val="32"/>
          <w:szCs w:val="32"/>
        </w:rPr>
        <w:t>重复课程</w:t>
      </w:r>
      <w:r>
        <w:rPr>
          <w:rFonts w:ascii="仿宋" w:eastAsia="仿宋" w:hAnsi="仿宋" w:cs="宋体" w:hint="eastAsia"/>
          <w:kern w:val="0"/>
          <w:sz w:val="32"/>
          <w:szCs w:val="32"/>
        </w:rPr>
        <w:t>，</w:t>
      </w:r>
      <w:r>
        <w:rPr>
          <w:rFonts w:ascii="仿宋" w:eastAsia="仿宋" w:hAnsi="仿宋" w:cs="宋体"/>
          <w:kern w:val="0"/>
          <w:sz w:val="32"/>
          <w:szCs w:val="32"/>
        </w:rPr>
        <w:t>无人不</w:t>
      </w:r>
      <w:r>
        <w:rPr>
          <w:rFonts w:ascii="仿宋" w:eastAsia="仿宋" w:hAnsi="仿宋" w:cs="宋体" w:hint="eastAsia"/>
          <w:kern w:val="0"/>
          <w:sz w:val="32"/>
          <w:szCs w:val="32"/>
        </w:rPr>
        <w:t>设课和随意排课</w:t>
      </w:r>
      <w:r>
        <w:rPr>
          <w:rFonts w:ascii="仿宋" w:eastAsia="仿宋" w:hAnsi="仿宋" w:cs="宋体"/>
          <w:kern w:val="0"/>
          <w:sz w:val="32"/>
          <w:szCs w:val="32"/>
        </w:rPr>
        <w:t>的现象</w:t>
      </w:r>
      <w:r>
        <w:rPr>
          <w:rFonts w:ascii="仿宋" w:eastAsia="仿宋" w:hAnsi="仿宋" w:cs="宋体" w:hint="eastAsia"/>
          <w:kern w:val="0"/>
          <w:sz w:val="32"/>
          <w:szCs w:val="32"/>
        </w:rPr>
        <w:t>。</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专业</w:t>
      </w:r>
      <w:r>
        <w:rPr>
          <w:rFonts w:ascii="仿宋" w:eastAsia="仿宋" w:hAnsi="仿宋" w:cs="宋体" w:hint="eastAsia"/>
          <w:kern w:val="0"/>
          <w:sz w:val="32"/>
          <w:szCs w:val="32"/>
        </w:rPr>
        <w:t>必</w:t>
      </w:r>
      <w:r>
        <w:rPr>
          <w:rFonts w:ascii="仿宋" w:eastAsia="仿宋" w:hAnsi="仿宋" w:cs="宋体"/>
          <w:kern w:val="0"/>
          <w:sz w:val="32"/>
          <w:szCs w:val="32"/>
        </w:rPr>
        <w:t>修课程</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专业必修课程是该专业学生必须修读的专业课程。每个专业依据专业培养要求，在必修课程中精心打造5-8门专业核心课程，保障专业核心课程的学时学分，确保学生学实学透。</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kern w:val="0"/>
          <w:sz w:val="32"/>
          <w:szCs w:val="32"/>
        </w:rPr>
        <w:t>2.专业选修课程</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kern w:val="0"/>
          <w:sz w:val="32"/>
          <w:szCs w:val="32"/>
        </w:rPr>
        <w:t>专业选修课程包括专业方向</w:t>
      </w:r>
      <w:r>
        <w:rPr>
          <w:rFonts w:ascii="仿宋" w:eastAsia="仿宋" w:hAnsi="仿宋" w:cs="宋体" w:hint="eastAsia"/>
          <w:kern w:val="0"/>
          <w:sz w:val="32"/>
          <w:szCs w:val="32"/>
        </w:rPr>
        <w:t>限</w:t>
      </w:r>
      <w:r>
        <w:rPr>
          <w:rFonts w:ascii="仿宋" w:eastAsia="仿宋" w:hAnsi="仿宋" w:cs="宋体"/>
          <w:kern w:val="0"/>
          <w:sz w:val="32"/>
          <w:szCs w:val="32"/>
        </w:rPr>
        <w:t>选课程和专业任选课程</w:t>
      </w:r>
      <w:r>
        <w:rPr>
          <w:rFonts w:ascii="仿宋" w:eastAsia="仿宋" w:hAnsi="仿宋" w:cs="宋体" w:hint="eastAsia"/>
          <w:kern w:val="0"/>
          <w:sz w:val="32"/>
          <w:szCs w:val="32"/>
        </w:rPr>
        <w:t>。</w:t>
      </w:r>
      <w:r>
        <w:rPr>
          <w:rFonts w:ascii="仿宋" w:eastAsia="仿宋" w:hAnsi="仿宋" w:cs="宋体"/>
          <w:kern w:val="0"/>
          <w:sz w:val="32"/>
          <w:szCs w:val="32"/>
        </w:rPr>
        <w:t>专业方向</w:t>
      </w:r>
      <w:r>
        <w:rPr>
          <w:rFonts w:ascii="仿宋" w:eastAsia="仿宋" w:hAnsi="仿宋" w:cs="宋体" w:hint="eastAsia"/>
          <w:kern w:val="0"/>
          <w:sz w:val="32"/>
          <w:szCs w:val="32"/>
        </w:rPr>
        <w:t>限</w:t>
      </w:r>
      <w:r>
        <w:rPr>
          <w:rFonts w:ascii="仿宋" w:eastAsia="仿宋" w:hAnsi="仿宋" w:cs="宋体"/>
          <w:kern w:val="0"/>
          <w:sz w:val="32"/>
          <w:szCs w:val="32"/>
        </w:rPr>
        <w:t>选课程</w:t>
      </w:r>
      <w:r>
        <w:rPr>
          <w:rFonts w:ascii="仿宋" w:eastAsia="仿宋" w:hAnsi="仿宋" w:cs="宋体" w:hint="eastAsia"/>
          <w:kern w:val="0"/>
          <w:sz w:val="32"/>
          <w:szCs w:val="32"/>
        </w:rPr>
        <w:t>体现“</w:t>
      </w:r>
      <w:r>
        <w:rPr>
          <w:rFonts w:ascii="仿宋" w:eastAsia="仿宋" w:hAnsi="仿宋" w:cs="宋体"/>
          <w:kern w:val="0"/>
          <w:sz w:val="32"/>
          <w:szCs w:val="32"/>
        </w:rPr>
        <w:t>差异化</w:t>
      </w:r>
      <w:r>
        <w:rPr>
          <w:rFonts w:ascii="仿宋" w:eastAsia="仿宋" w:hAnsi="仿宋" w:cs="宋体" w:hint="eastAsia"/>
          <w:kern w:val="0"/>
          <w:sz w:val="32"/>
          <w:szCs w:val="32"/>
        </w:rPr>
        <w:t>”</w:t>
      </w:r>
      <w:r>
        <w:rPr>
          <w:rFonts w:ascii="仿宋" w:eastAsia="仿宋" w:hAnsi="仿宋" w:cs="宋体"/>
          <w:kern w:val="0"/>
          <w:sz w:val="32"/>
          <w:szCs w:val="32"/>
        </w:rPr>
        <w:t>培养</w:t>
      </w:r>
      <w:r>
        <w:rPr>
          <w:rFonts w:ascii="仿宋" w:eastAsia="仿宋" w:hAnsi="仿宋" w:cs="宋体" w:hint="eastAsia"/>
          <w:kern w:val="0"/>
          <w:sz w:val="32"/>
          <w:szCs w:val="32"/>
        </w:rPr>
        <w:t>，各</w:t>
      </w:r>
      <w:r>
        <w:rPr>
          <w:rFonts w:ascii="仿宋" w:eastAsia="仿宋" w:hAnsi="仿宋" w:cs="宋体"/>
          <w:kern w:val="0"/>
          <w:sz w:val="32"/>
          <w:szCs w:val="32"/>
        </w:rPr>
        <w:t>专业设置若干个方向</w:t>
      </w:r>
      <w:r>
        <w:rPr>
          <w:rFonts w:ascii="仿宋" w:eastAsia="仿宋" w:hAnsi="仿宋" w:cs="宋体" w:hint="eastAsia"/>
          <w:kern w:val="0"/>
          <w:sz w:val="32"/>
          <w:szCs w:val="32"/>
        </w:rPr>
        <w:t>，每</w:t>
      </w:r>
      <w:r>
        <w:rPr>
          <w:rFonts w:ascii="仿宋" w:eastAsia="仿宋" w:hAnsi="仿宋" w:cs="宋体"/>
          <w:kern w:val="0"/>
          <w:sz w:val="32"/>
          <w:szCs w:val="32"/>
        </w:rPr>
        <w:t>个方向</w:t>
      </w:r>
      <w:r>
        <w:rPr>
          <w:rFonts w:ascii="仿宋" w:eastAsia="仿宋" w:hAnsi="仿宋" w:cs="宋体" w:hint="eastAsia"/>
          <w:kern w:val="0"/>
          <w:sz w:val="32"/>
          <w:szCs w:val="32"/>
        </w:rPr>
        <w:t>包含</w:t>
      </w:r>
      <w:r>
        <w:rPr>
          <w:rFonts w:ascii="仿宋" w:eastAsia="仿宋" w:hAnsi="仿宋" w:cs="宋体"/>
          <w:kern w:val="0"/>
          <w:sz w:val="32"/>
          <w:szCs w:val="32"/>
        </w:rPr>
        <w:t>若干</w:t>
      </w:r>
      <w:r>
        <w:rPr>
          <w:rFonts w:ascii="仿宋" w:eastAsia="仿宋" w:hAnsi="仿宋" w:cs="宋体" w:hint="eastAsia"/>
          <w:kern w:val="0"/>
          <w:sz w:val="32"/>
          <w:szCs w:val="32"/>
        </w:rPr>
        <w:t>门</w:t>
      </w:r>
      <w:r>
        <w:rPr>
          <w:rFonts w:ascii="仿宋" w:eastAsia="仿宋" w:hAnsi="仿宋" w:cs="宋体"/>
          <w:kern w:val="0"/>
          <w:sz w:val="32"/>
          <w:szCs w:val="32"/>
        </w:rPr>
        <w:t>课程</w:t>
      </w:r>
      <w:r>
        <w:rPr>
          <w:rFonts w:ascii="仿宋" w:eastAsia="仿宋" w:hAnsi="仿宋" w:cs="宋体" w:hint="eastAsia"/>
          <w:kern w:val="0"/>
          <w:sz w:val="32"/>
          <w:szCs w:val="32"/>
        </w:rPr>
        <w:t>。</w:t>
      </w:r>
      <w:r>
        <w:rPr>
          <w:rFonts w:ascii="仿宋" w:eastAsia="仿宋" w:hAnsi="仿宋" w:cs="宋体"/>
          <w:kern w:val="0"/>
          <w:sz w:val="32"/>
          <w:szCs w:val="32"/>
        </w:rPr>
        <w:t>要求学生至少选修一个专业方向</w:t>
      </w:r>
      <w:r>
        <w:rPr>
          <w:rFonts w:ascii="仿宋" w:eastAsia="仿宋" w:hAnsi="仿宋" w:cs="宋体" w:hint="eastAsia"/>
          <w:kern w:val="0"/>
          <w:sz w:val="32"/>
          <w:szCs w:val="32"/>
        </w:rPr>
        <w:t>，</w:t>
      </w:r>
      <w:r>
        <w:rPr>
          <w:rFonts w:ascii="仿宋" w:eastAsia="仿宋" w:hAnsi="仿宋" w:cs="宋体"/>
          <w:kern w:val="0"/>
          <w:sz w:val="32"/>
          <w:szCs w:val="32"/>
        </w:rPr>
        <w:t>修读该方向包含的所有课程</w:t>
      </w:r>
      <w:r>
        <w:rPr>
          <w:rFonts w:ascii="仿宋" w:eastAsia="仿宋" w:hAnsi="仿宋" w:cs="宋体" w:hint="eastAsia"/>
          <w:kern w:val="0"/>
          <w:sz w:val="32"/>
          <w:szCs w:val="32"/>
        </w:rPr>
        <w:t>。</w:t>
      </w:r>
      <w:r>
        <w:rPr>
          <w:rFonts w:ascii="仿宋" w:eastAsia="仿宋" w:hAnsi="仿宋" w:cs="宋体"/>
          <w:kern w:val="0"/>
          <w:sz w:val="32"/>
          <w:szCs w:val="32"/>
        </w:rPr>
        <w:t>专业任选课是为了进一步拓宽学生专业知识面</w:t>
      </w:r>
      <w:r>
        <w:rPr>
          <w:rFonts w:ascii="仿宋" w:eastAsia="仿宋" w:hAnsi="仿宋" w:cs="宋体" w:hint="eastAsia"/>
          <w:kern w:val="0"/>
          <w:sz w:val="32"/>
          <w:szCs w:val="32"/>
        </w:rPr>
        <w:t>，</w:t>
      </w:r>
      <w:r>
        <w:rPr>
          <w:rFonts w:ascii="仿宋" w:eastAsia="仿宋" w:hAnsi="仿宋" w:cs="宋体"/>
          <w:kern w:val="0"/>
          <w:sz w:val="32"/>
          <w:szCs w:val="32"/>
        </w:rPr>
        <w:t>了解学科发展动态和前沿知识</w:t>
      </w:r>
      <w:r>
        <w:rPr>
          <w:rFonts w:ascii="仿宋" w:eastAsia="仿宋" w:hAnsi="仿宋" w:cs="宋体" w:hint="eastAsia"/>
          <w:kern w:val="0"/>
          <w:sz w:val="32"/>
          <w:szCs w:val="32"/>
        </w:rPr>
        <w:t>而</w:t>
      </w:r>
      <w:r>
        <w:rPr>
          <w:rFonts w:ascii="仿宋" w:eastAsia="仿宋" w:hAnsi="仿宋" w:cs="宋体"/>
          <w:kern w:val="0"/>
          <w:sz w:val="32"/>
          <w:szCs w:val="32"/>
        </w:rPr>
        <w:t>设置</w:t>
      </w:r>
      <w:r>
        <w:rPr>
          <w:rFonts w:ascii="仿宋" w:eastAsia="仿宋" w:hAnsi="仿宋" w:cs="宋体" w:hint="eastAsia"/>
          <w:kern w:val="0"/>
          <w:sz w:val="32"/>
          <w:szCs w:val="32"/>
        </w:rPr>
        <w:t>，各</w:t>
      </w:r>
      <w:r>
        <w:rPr>
          <w:rFonts w:ascii="仿宋" w:eastAsia="仿宋" w:hAnsi="仿宋" w:cs="宋体"/>
          <w:kern w:val="0"/>
          <w:sz w:val="32"/>
          <w:szCs w:val="32"/>
        </w:rPr>
        <w:t>专业</w:t>
      </w:r>
      <w:r>
        <w:rPr>
          <w:rFonts w:ascii="仿宋" w:eastAsia="仿宋" w:hAnsi="仿宋" w:cs="宋体" w:hint="eastAsia"/>
          <w:kern w:val="0"/>
          <w:sz w:val="32"/>
          <w:szCs w:val="32"/>
        </w:rPr>
        <w:t>可</w:t>
      </w:r>
      <w:r>
        <w:rPr>
          <w:rFonts w:ascii="仿宋" w:eastAsia="仿宋" w:hAnsi="仿宋" w:cs="宋体"/>
          <w:kern w:val="0"/>
          <w:sz w:val="32"/>
          <w:szCs w:val="32"/>
        </w:rPr>
        <w:t>设置</w:t>
      </w:r>
      <w:r>
        <w:rPr>
          <w:rFonts w:ascii="仿宋" w:eastAsia="仿宋" w:hAnsi="仿宋" w:cs="宋体" w:hint="eastAsia"/>
          <w:kern w:val="0"/>
          <w:sz w:val="32"/>
          <w:szCs w:val="32"/>
        </w:rPr>
        <w:t>若干</w:t>
      </w:r>
      <w:r>
        <w:rPr>
          <w:rFonts w:ascii="仿宋" w:eastAsia="仿宋" w:hAnsi="仿宋" w:cs="宋体"/>
          <w:kern w:val="0"/>
          <w:sz w:val="32"/>
          <w:szCs w:val="32"/>
        </w:rPr>
        <w:t>门任选课</w:t>
      </w:r>
      <w:r>
        <w:rPr>
          <w:rFonts w:ascii="仿宋" w:eastAsia="仿宋" w:hAnsi="仿宋" w:cs="宋体" w:hint="eastAsia"/>
          <w:kern w:val="0"/>
          <w:sz w:val="32"/>
          <w:szCs w:val="32"/>
        </w:rPr>
        <w:t>，</w:t>
      </w:r>
      <w:r>
        <w:rPr>
          <w:rFonts w:ascii="仿宋" w:eastAsia="仿宋" w:hAnsi="仿宋" w:cs="宋体"/>
          <w:kern w:val="0"/>
          <w:sz w:val="32"/>
          <w:szCs w:val="32"/>
        </w:rPr>
        <w:t>并规定修读</w:t>
      </w:r>
      <w:r>
        <w:rPr>
          <w:rFonts w:ascii="仿宋" w:eastAsia="仿宋" w:hAnsi="仿宋" w:cs="宋体" w:hint="eastAsia"/>
          <w:kern w:val="0"/>
          <w:sz w:val="32"/>
          <w:szCs w:val="32"/>
        </w:rPr>
        <w:t>学分。</w:t>
      </w:r>
    </w:p>
    <w:p w:rsidR="00C1161A" w:rsidRDefault="00C1161A" w:rsidP="00C1161A">
      <w:pPr>
        <w:shd w:val="clear" w:color="auto" w:fill="FFFFFF"/>
        <w:spacing w:line="560" w:lineRule="exact"/>
        <w:ind w:firstLine="601"/>
        <w:rPr>
          <w:rFonts w:ascii="仿宋" w:eastAsia="仿宋" w:hAnsi="仿宋" w:cs="宋体"/>
          <w:kern w:val="0"/>
          <w:sz w:val="32"/>
          <w:szCs w:val="32"/>
        </w:rPr>
      </w:pPr>
      <w:r>
        <w:rPr>
          <w:rFonts w:ascii="仿宋" w:eastAsia="仿宋" w:hAnsi="仿宋" w:cs="宋体" w:hint="eastAsia"/>
          <w:kern w:val="0"/>
          <w:sz w:val="32"/>
          <w:szCs w:val="32"/>
        </w:rPr>
        <w:t>3.实践教学</w:t>
      </w:r>
    </w:p>
    <w:p w:rsidR="00C1161A" w:rsidRDefault="00C1161A" w:rsidP="00C1161A">
      <w:pPr>
        <w:shd w:val="clear" w:color="auto" w:fill="FFFFFF"/>
        <w:spacing w:line="560" w:lineRule="exact"/>
        <w:ind w:firstLine="601"/>
        <w:rPr>
          <w:rFonts w:ascii="仿宋" w:eastAsia="仿宋" w:hAnsi="仿宋" w:cs="宋体"/>
          <w:kern w:val="0"/>
          <w:sz w:val="32"/>
          <w:szCs w:val="32"/>
        </w:rPr>
      </w:pPr>
      <w:r>
        <w:rPr>
          <w:rFonts w:ascii="仿宋" w:eastAsia="仿宋" w:hAnsi="仿宋" w:cs="宋体" w:hint="eastAsia"/>
          <w:kern w:val="0"/>
          <w:sz w:val="32"/>
          <w:szCs w:val="32"/>
        </w:rPr>
        <w:t>实践教学环节包括实验课、课程设计、行业实训、认知实习（见习）、专业（教育）实习、学年论文、毕业论文（设计）、等内容。各专业需加强综合性、设计性和创新性的实践教学项目设计，切实强化学生的综合实践应用能力培养，形成基本实践能力与操作技能、专业技术应用技能与综合实践技能相结合的实践教学体系。各</w:t>
      </w:r>
      <w:r>
        <w:rPr>
          <w:rFonts w:ascii="仿宋" w:eastAsia="仿宋" w:hAnsi="仿宋" w:cs="宋体"/>
          <w:kern w:val="0"/>
          <w:sz w:val="32"/>
          <w:szCs w:val="32"/>
        </w:rPr>
        <w:t>专业</w:t>
      </w:r>
      <w:r>
        <w:rPr>
          <w:rFonts w:ascii="仿宋" w:eastAsia="仿宋" w:hAnsi="仿宋" w:cs="宋体" w:hint="eastAsia"/>
          <w:kern w:val="0"/>
          <w:sz w:val="32"/>
          <w:szCs w:val="32"/>
        </w:rPr>
        <w:t>必须设置专业（教育）</w:t>
      </w:r>
      <w:r>
        <w:rPr>
          <w:rFonts w:ascii="仿宋" w:eastAsia="仿宋" w:hAnsi="仿宋" w:cs="宋体"/>
          <w:kern w:val="0"/>
          <w:sz w:val="32"/>
          <w:szCs w:val="32"/>
        </w:rPr>
        <w:t>实习</w:t>
      </w:r>
      <w:r>
        <w:rPr>
          <w:rFonts w:ascii="仿宋" w:eastAsia="仿宋" w:hAnsi="仿宋" w:cs="宋体" w:hint="eastAsia"/>
          <w:kern w:val="0"/>
          <w:sz w:val="32"/>
          <w:szCs w:val="32"/>
        </w:rPr>
        <w:t>、</w:t>
      </w:r>
      <w:r>
        <w:rPr>
          <w:rFonts w:ascii="仿宋" w:eastAsia="仿宋" w:hAnsi="仿宋" w:cs="宋体"/>
          <w:kern w:val="0"/>
          <w:sz w:val="32"/>
          <w:szCs w:val="32"/>
        </w:rPr>
        <w:t>学年论文</w:t>
      </w:r>
      <w:r>
        <w:rPr>
          <w:rFonts w:ascii="仿宋" w:eastAsia="仿宋" w:hAnsi="仿宋" w:cs="宋体" w:hint="eastAsia"/>
          <w:kern w:val="0"/>
          <w:sz w:val="32"/>
          <w:szCs w:val="32"/>
        </w:rPr>
        <w:t>、</w:t>
      </w:r>
      <w:r>
        <w:rPr>
          <w:rFonts w:ascii="仿宋" w:eastAsia="仿宋" w:hAnsi="仿宋" w:cs="宋体"/>
          <w:kern w:val="0"/>
          <w:sz w:val="32"/>
          <w:szCs w:val="32"/>
        </w:rPr>
        <w:t>毕业论文</w:t>
      </w:r>
      <w:r>
        <w:rPr>
          <w:rFonts w:ascii="仿宋" w:eastAsia="仿宋" w:hAnsi="仿宋" w:cs="宋体" w:hint="eastAsia"/>
          <w:kern w:val="0"/>
          <w:sz w:val="32"/>
          <w:szCs w:val="32"/>
        </w:rPr>
        <w:t>（</w:t>
      </w:r>
      <w:r>
        <w:rPr>
          <w:rFonts w:ascii="仿宋" w:eastAsia="仿宋" w:hAnsi="仿宋" w:cs="宋体"/>
          <w:kern w:val="0"/>
          <w:sz w:val="32"/>
          <w:szCs w:val="32"/>
        </w:rPr>
        <w:t>设计</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601"/>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kern w:val="0"/>
          <w:sz w:val="32"/>
          <w:szCs w:val="32"/>
        </w:rPr>
        <w:t>素质拓展与实践创新</w:t>
      </w:r>
    </w:p>
    <w:p w:rsidR="00C1161A" w:rsidRDefault="00C1161A" w:rsidP="00C1161A">
      <w:pPr>
        <w:shd w:val="clear" w:color="auto" w:fill="FFFFFF"/>
        <w:spacing w:line="560" w:lineRule="exact"/>
        <w:ind w:firstLine="601"/>
        <w:rPr>
          <w:rFonts w:ascii="仿宋" w:eastAsia="仿宋" w:hAnsi="仿宋" w:cs="宋体"/>
          <w:kern w:val="0"/>
          <w:sz w:val="32"/>
          <w:szCs w:val="32"/>
        </w:rPr>
      </w:pPr>
      <w:r>
        <w:rPr>
          <w:rFonts w:ascii="仿宋" w:eastAsia="仿宋" w:hAnsi="仿宋" w:cs="宋体" w:hint="eastAsia"/>
          <w:kern w:val="0"/>
          <w:sz w:val="32"/>
          <w:szCs w:val="32"/>
        </w:rPr>
        <w:t>各专业应结合专业特点对学生开展专业</w:t>
      </w:r>
      <w:r>
        <w:rPr>
          <w:rFonts w:ascii="仿宋" w:eastAsia="仿宋" w:hAnsi="仿宋" w:cs="宋体"/>
          <w:kern w:val="0"/>
          <w:sz w:val="32"/>
          <w:szCs w:val="32"/>
        </w:rPr>
        <w:t>素质拓展</w:t>
      </w:r>
      <w:r>
        <w:rPr>
          <w:rFonts w:ascii="仿宋" w:eastAsia="仿宋" w:hAnsi="仿宋" w:cs="宋体" w:hint="eastAsia"/>
          <w:kern w:val="0"/>
          <w:sz w:val="32"/>
          <w:szCs w:val="32"/>
        </w:rPr>
        <w:t>与实践创新训练，包括专业技能训练、学术科技活动、学科专业竞赛、社</w:t>
      </w:r>
      <w:r>
        <w:rPr>
          <w:rFonts w:ascii="仿宋" w:eastAsia="仿宋" w:hAnsi="仿宋" w:cs="宋体" w:hint="eastAsia"/>
          <w:kern w:val="0"/>
          <w:sz w:val="32"/>
          <w:szCs w:val="32"/>
        </w:rPr>
        <w:lastRenderedPageBreak/>
        <w:t>会实践、科技实践、资格认证等有助于提高学生综合素质和实践创新能力的各种活动项目，并给予学分认定。</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w:t>
      </w:r>
      <w:r>
        <w:rPr>
          <w:rFonts w:ascii="仿宋" w:eastAsia="仿宋" w:hAnsi="仿宋" w:cs="宋体"/>
          <w:kern w:val="0"/>
          <w:sz w:val="32"/>
          <w:szCs w:val="32"/>
        </w:rPr>
        <w:t>.</w:t>
      </w:r>
      <w:r>
        <w:rPr>
          <w:rFonts w:ascii="仿宋" w:eastAsia="仿宋" w:hAnsi="仿宋" w:cs="宋体" w:hint="eastAsia"/>
          <w:kern w:val="0"/>
          <w:sz w:val="32"/>
          <w:szCs w:val="32"/>
        </w:rPr>
        <w:t>辅修教育</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为培养复合型人才，增强学生的就业竞争力，学校鼓励</w:t>
      </w:r>
      <w:r>
        <w:rPr>
          <w:rFonts w:ascii="仿宋" w:eastAsia="仿宋" w:hAnsi="仿宋" w:cs="宋体"/>
          <w:kern w:val="0"/>
          <w:sz w:val="32"/>
          <w:szCs w:val="32"/>
        </w:rPr>
        <w:t>学有余力的学生参加</w:t>
      </w:r>
      <w:r>
        <w:rPr>
          <w:rFonts w:ascii="仿宋" w:eastAsia="仿宋" w:hAnsi="仿宋" w:cs="宋体" w:hint="eastAsia"/>
          <w:kern w:val="0"/>
          <w:sz w:val="32"/>
          <w:szCs w:val="32"/>
        </w:rPr>
        <w:t>辅</w:t>
      </w:r>
      <w:r>
        <w:rPr>
          <w:rFonts w:ascii="仿宋" w:eastAsia="仿宋" w:hAnsi="仿宋" w:cs="宋体"/>
          <w:kern w:val="0"/>
          <w:sz w:val="32"/>
          <w:szCs w:val="32"/>
        </w:rPr>
        <w:t>修教育</w:t>
      </w:r>
      <w:r>
        <w:rPr>
          <w:rFonts w:ascii="仿宋" w:eastAsia="仿宋" w:hAnsi="仿宋" w:cs="宋体" w:hint="eastAsia"/>
          <w:kern w:val="0"/>
          <w:sz w:val="32"/>
          <w:szCs w:val="32"/>
        </w:rPr>
        <w:t>，</w:t>
      </w:r>
      <w:r>
        <w:rPr>
          <w:rFonts w:ascii="仿宋" w:eastAsia="仿宋" w:hAnsi="仿宋" w:cs="宋体"/>
          <w:kern w:val="0"/>
          <w:sz w:val="32"/>
          <w:szCs w:val="32"/>
        </w:rPr>
        <w:t>各专业需按学校辅修教育总</w:t>
      </w:r>
      <w:r>
        <w:rPr>
          <w:rFonts w:ascii="仿宋" w:eastAsia="仿宋" w:hAnsi="仿宋" w:cs="宋体" w:hint="eastAsia"/>
          <w:kern w:val="0"/>
          <w:sz w:val="32"/>
          <w:szCs w:val="32"/>
        </w:rPr>
        <w:t>学分</w:t>
      </w:r>
      <w:r>
        <w:rPr>
          <w:rFonts w:ascii="仿宋" w:eastAsia="仿宋" w:hAnsi="仿宋" w:cs="宋体"/>
          <w:kern w:val="0"/>
          <w:sz w:val="32"/>
          <w:szCs w:val="32"/>
        </w:rPr>
        <w:t>要求确定辅</w:t>
      </w:r>
      <w:r>
        <w:rPr>
          <w:rFonts w:ascii="仿宋" w:eastAsia="仿宋" w:hAnsi="仿宋" w:cs="宋体" w:hint="eastAsia"/>
          <w:kern w:val="0"/>
          <w:sz w:val="32"/>
          <w:szCs w:val="32"/>
        </w:rPr>
        <w:t>修</w:t>
      </w:r>
      <w:r>
        <w:rPr>
          <w:rFonts w:ascii="仿宋" w:eastAsia="仿宋" w:hAnsi="仿宋" w:cs="宋体"/>
          <w:kern w:val="0"/>
          <w:sz w:val="32"/>
          <w:szCs w:val="32"/>
        </w:rPr>
        <w:t>专科</w:t>
      </w:r>
      <w:r>
        <w:rPr>
          <w:rFonts w:ascii="仿宋" w:eastAsia="仿宋" w:hAnsi="仿宋" w:cs="宋体" w:hint="eastAsia"/>
          <w:kern w:val="0"/>
          <w:sz w:val="32"/>
          <w:szCs w:val="32"/>
        </w:rPr>
        <w:t>、</w:t>
      </w:r>
      <w:r>
        <w:rPr>
          <w:rFonts w:ascii="仿宋" w:eastAsia="仿宋" w:hAnsi="仿宋" w:cs="宋体"/>
          <w:kern w:val="0"/>
          <w:sz w:val="32"/>
          <w:szCs w:val="32"/>
        </w:rPr>
        <w:t>辅</w:t>
      </w:r>
      <w:r>
        <w:rPr>
          <w:rFonts w:ascii="仿宋" w:eastAsia="仿宋" w:hAnsi="仿宋" w:cs="宋体" w:hint="eastAsia"/>
          <w:kern w:val="0"/>
          <w:sz w:val="32"/>
          <w:szCs w:val="32"/>
        </w:rPr>
        <w:t>修</w:t>
      </w:r>
      <w:r>
        <w:rPr>
          <w:rFonts w:ascii="仿宋" w:eastAsia="仿宋" w:hAnsi="仿宋" w:cs="宋体"/>
          <w:kern w:val="0"/>
          <w:sz w:val="32"/>
          <w:szCs w:val="32"/>
        </w:rPr>
        <w:t>本科</w:t>
      </w:r>
      <w:r>
        <w:rPr>
          <w:rFonts w:ascii="仿宋" w:eastAsia="仿宋" w:hAnsi="仿宋" w:cs="宋体" w:hint="eastAsia"/>
          <w:kern w:val="0"/>
          <w:sz w:val="32"/>
          <w:szCs w:val="32"/>
        </w:rPr>
        <w:t>、</w:t>
      </w:r>
      <w:r>
        <w:rPr>
          <w:rFonts w:ascii="仿宋" w:eastAsia="仿宋" w:hAnsi="仿宋" w:cs="宋体"/>
          <w:kern w:val="0"/>
          <w:sz w:val="32"/>
          <w:szCs w:val="32"/>
        </w:rPr>
        <w:t>辅</w:t>
      </w:r>
      <w:r>
        <w:rPr>
          <w:rFonts w:ascii="仿宋" w:eastAsia="仿宋" w:hAnsi="仿宋" w:cs="宋体" w:hint="eastAsia"/>
          <w:kern w:val="0"/>
          <w:sz w:val="32"/>
          <w:szCs w:val="32"/>
        </w:rPr>
        <w:t>修</w:t>
      </w:r>
      <w:r>
        <w:rPr>
          <w:rFonts w:ascii="仿宋" w:eastAsia="仿宋" w:hAnsi="仿宋" w:cs="宋体"/>
          <w:kern w:val="0"/>
          <w:sz w:val="32"/>
          <w:szCs w:val="32"/>
        </w:rPr>
        <w:t>学士学位</w:t>
      </w:r>
      <w:r>
        <w:rPr>
          <w:rFonts w:ascii="仿宋" w:eastAsia="仿宋" w:hAnsi="仿宋" w:cs="宋体" w:hint="eastAsia"/>
          <w:kern w:val="0"/>
          <w:sz w:val="32"/>
          <w:szCs w:val="32"/>
        </w:rPr>
        <w:t>所</w:t>
      </w:r>
      <w:r>
        <w:rPr>
          <w:rFonts w:ascii="仿宋" w:eastAsia="仿宋" w:hAnsi="仿宋" w:cs="宋体"/>
          <w:kern w:val="0"/>
          <w:sz w:val="32"/>
          <w:szCs w:val="32"/>
        </w:rPr>
        <w:t>修读的专业课程和实践教学环节</w:t>
      </w:r>
      <w:r>
        <w:rPr>
          <w:rFonts w:ascii="仿宋" w:eastAsia="仿宋" w:hAnsi="仿宋" w:cs="宋体" w:hint="eastAsia"/>
          <w:kern w:val="0"/>
          <w:sz w:val="32"/>
          <w:szCs w:val="32"/>
        </w:rPr>
        <w:t>。有条件的学院，要积极开办双休日独立</w:t>
      </w:r>
      <w:r>
        <w:rPr>
          <w:rFonts w:ascii="仿宋" w:eastAsia="仿宋" w:hAnsi="仿宋" w:cs="宋体"/>
          <w:kern w:val="0"/>
          <w:sz w:val="32"/>
          <w:szCs w:val="32"/>
        </w:rPr>
        <w:t>辅</w:t>
      </w:r>
      <w:r>
        <w:rPr>
          <w:rFonts w:ascii="仿宋" w:eastAsia="仿宋" w:hAnsi="仿宋" w:cs="宋体" w:hint="eastAsia"/>
          <w:kern w:val="0"/>
          <w:sz w:val="32"/>
          <w:szCs w:val="32"/>
        </w:rPr>
        <w:t>修班，为实施复合型人才培养提供有力支撑。开办双休日独立</w:t>
      </w:r>
      <w:r>
        <w:rPr>
          <w:rFonts w:ascii="仿宋" w:eastAsia="仿宋" w:hAnsi="仿宋" w:cs="宋体"/>
          <w:kern w:val="0"/>
          <w:sz w:val="32"/>
          <w:szCs w:val="32"/>
        </w:rPr>
        <w:t>辅</w:t>
      </w:r>
      <w:r>
        <w:rPr>
          <w:rFonts w:ascii="仿宋" w:eastAsia="仿宋" w:hAnsi="仿宋" w:cs="宋体" w:hint="eastAsia"/>
          <w:kern w:val="0"/>
          <w:sz w:val="32"/>
          <w:szCs w:val="32"/>
        </w:rPr>
        <w:t>修班的专业，要制定单独的</w:t>
      </w:r>
      <w:r>
        <w:rPr>
          <w:rFonts w:ascii="仿宋" w:eastAsia="仿宋" w:hAnsi="仿宋" w:cs="宋体"/>
          <w:kern w:val="0"/>
          <w:sz w:val="32"/>
          <w:szCs w:val="32"/>
        </w:rPr>
        <w:t>辅</w:t>
      </w:r>
      <w:r>
        <w:rPr>
          <w:rFonts w:ascii="仿宋" w:eastAsia="仿宋" w:hAnsi="仿宋" w:cs="宋体" w:hint="eastAsia"/>
          <w:kern w:val="0"/>
          <w:sz w:val="32"/>
          <w:szCs w:val="32"/>
        </w:rPr>
        <w:t>修专业教学计划。研究生、外校生参加</w:t>
      </w:r>
      <w:r>
        <w:rPr>
          <w:rFonts w:ascii="仿宋" w:eastAsia="仿宋" w:hAnsi="仿宋" w:cs="宋体"/>
          <w:kern w:val="0"/>
          <w:sz w:val="32"/>
          <w:szCs w:val="32"/>
        </w:rPr>
        <w:t>辅</w:t>
      </w:r>
      <w:r>
        <w:rPr>
          <w:rFonts w:ascii="仿宋" w:eastAsia="仿宋" w:hAnsi="仿宋" w:cs="宋体" w:hint="eastAsia"/>
          <w:kern w:val="0"/>
          <w:sz w:val="32"/>
          <w:szCs w:val="32"/>
        </w:rPr>
        <w:t>可适当放宽准入、学分认定条件。</w:t>
      </w:r>
    </w:p>
    <w:p w:rsidR="00C1161A" w:rsidRDefault="00C1161A" w:rsidP="00C1161A">
      <w:pPr>
        <w:shd w:val="clear" w:color="auto" w:fill="FFFFFF"/>
        <w:spacing w:line="560" w:lineRule="exact"/>
        <w:ind w:firstLine="600"/>
        <w:rPr>
          <w:rFonts w:ascii="黑体" w:eastAsia="黑体" w:hAnsi="黑体" w:cs="宋体"/>
          <w:b/>
          <w:kern w:val="0"/>
          <w:sz w:val="32"/>
          <w:szCs w:val="32"/>
        </w:rPr>
      </w:pPr>
      <w:r>
        <w:rPr>
          <w:rFonts w:ascii="黑体" w:eastAsia="黑体" w:hAnsi="黑体" w:cs="宋体" w:hint="eastAsia"/>
          <w:b/>
          <w:kern w:val="0"/>
          <w:sz w:val="32"/>
          <w:szCs w:val="32"/>
        </w:rPr>
        <w:t>四、修订工作重点</w:t>
      </w:r>
    </w:p>
    <w:p w:rsidR="00C1161A" w:rsidRDefault="00C1161A" w:rsidP="00C1161A">
      <w:pPr>
        <w:widowControl/>
        <w:spacing w:line="580" w:lineRule="exact"/>
        <w:ind w:firstLineChars="200" w:firstLine="643"/>
        <w:rPr>
          <w:rFonts w:ascii="仿宋_GB2312" w:eastAsia="仿宋_GB2312" w:hAnsi="仿宋"/>
          <w:sz w:val="32"/>
          <w:szCs w:val="32"/>
        </w:rPr>
      </w:pPr>
      <w:r>
        <w:rPr>
          <w:rFonts w:ascii="楷体_GB2312" w:eastAsia="楷体_GB2312" w:hAnsi="仿宋" w:cs="宋体" w:hint="eastAsia"/>
          <w:b/>
          <w:kern w:val="0"/>
          <w:sz w:val="32"/>
          <w:szCs w:val="32"/>
        </w:rPr>
        <w:t>（一）</w:t>
      </w:r>
      <w:r>
        <w:rPr>
          <w:rFonts w:ascii="楷体_GB2312" w:eastAsia="楷体_GB2312" w:hAnsi="仿宋" w:cs="宋体"/>
          <w:b/>
          <w:kern w:val="0"/>
          <w:sz w:val="32"/>
          <w:szCs w:val="32"/>
        </w:rPr>
        <w:t xml:space="preserve"> </w:t>
      </w:r>
      <w:r>
        <w:rPr>
          <w:rFonts w:ascii="楷体_GB2312" w:eastAsia="楷体_GB2312" w:hAnsi="仿宋" w:cs="宋体" w:hint="eastAsia"/>
          <w:b/>
          <w:kern w:val="0"/>
          <w:sz w:val="32"/>
          <w:szCs w:val="32"/>
        </w:rPr>
        <w:t>更新人才培养理念。</w:t>
      </w:r>
      <w:r>
        <w:rPr>
          <w:rFonts w:ascii="仿宋_GB2312" w:eastAsia="仿宋_GB2312" w:hAnsi="仿宋" w:hint="eastAsia"/>
          <w:sz w:val="32"/>
          <w:szCs w:val="32"/>
        </w:rPr>
        <w:t>以启动专业课程地图试点工作为契机，进一步更新人才培养理念，</w:t>
      </w:r>
      <w:r>
        <w:rPr>
          <w:rFonts w:ascii="仿宋" w:eastAsia="仿宋" w:hAnsi="仿宋" w:cs="宋体" w:hint="eastAsia"/>
          <w:kern w:val="0"/>
          <w:sz w:val="32"/>
          <w:szCs w:val="32"/>
        </w:rPr>
        <w:t>注重学生知识、能力与素质协调发展，注重自主学习能力和综合素质的培养。</w:t>
      </w:r>
      <w:r>
        <w:rPr>
          <w:rFonts w:ascii="仿宋_GB2312" w:eastAsia="仿宋_GB2312" w:hAnsi="仿宋" w:hint="eastAsia"/>
          <w:sz w:val="32"/>
          <w:szCs w:val="32"/>
        </w:rPr>
        <w:t>优化课程体系结构，加强学科大类平台课程（学科通识课）、专业核心课程、学校通识课程建设，实现通识教育、专业教育与学生自主发展的有机融合，着力培养学生人文情怀、国际视野、系统思维、批判性创新思维和信息化应用能力。</w:t>
      </w:r>
    </w:p>
    <w:p w:rsidR="00C1161A" w:rsidRPr="00DA2029"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（二）完善人才培养机制。</w:t>
      </w:r>
      <w:r>
        <w:rPr>
          <w:rFonts w:ascii="仿宋_GB2312" w:eastAsia="仿宋_GB2312" w:hAnsi="仿宋" w:hint="eastAsia"/>
          <w:sz w:val="32"/>
          <w:szCs w:val="32"/>
        </w:rPr>
        <w:t>以落实教育部《语数外卓越中学教师培养计划》和《西部幼教精英培养计划》两个项目为契机，完善职前职后一体化培养、高校与地方政府和中学</w:t>
      </w:r>
      <w:r>
        <w:rPr>
          <w:rFonts w:ascii="仿宋_GB2312" w:eastAsia="仿宋_GB2312" w:hAnsi="仿宋"/>
          <w:sz w:val="32"/>
          <w:szCs w:val="32"/>
        </w:rPr>
        <w:t xml:space="preserve"> </w:t>
      </w:r>
      <w:r>
        <w:rPr>
          <w:rFonts w:ascii="仿宋_GB2312" w:eastAsia="仿宋_GB2312" w:hAnsi="仿宋" w:hint="eastAsia"/>
          <w:sz w:val="32"/>
          <w:szCs w:val="32"/>
        </w:rPr>
        <w:t>“三位一体”协同创新（</w:t>
      </w:r>
      <w:r>
        <w:rPr>
          <w:rFonts w:ascii="仿宋_GB2312" w:eastAsia="仿宋_GB2312" w:hAnsi="仿宋"/>
          <w:sz w:val="32"/>
          <w:szCs w:val="32"/>
        </w:rPr>
        <w:t>UGS</w:t>
      </w:r>
      <w:r>
        <w:rPr>
          <w:rFonts w:ascii="仿宋_GB2312" w:eastAsia="仿宋_GB2312" w:hAnsi="仿宋" w:hint="eastAsia"/>
          <w:sz w:val="32"/>
          <w:szCs w:val="32"/>
        </w:rPr>
        <w:t>）的卓越教师培养机制，创新教师教育培养体系。持续完善拔尖创新人才培养机制，进一步加强“云亭班”</w:t>
      </w:r>
      <w:r>
        <w:rPr>
          <w:rFonts w:ascii="仿宋" w:eastAsia="仿宋" w:hAnsi="仿宋" w:cs="宋体" w:hint="eastAsia"/>
          <w:kern w:val="0"/>
          <w:sz w:val="32"/>
          <w:szCs w:val="32"/>
        </w:rPr>
        <w:t>、“</w:t>
      </w:r>
      <w:r>
        <w:rPr>
          <w:rFonts w:ascii="仿宋" w:eastAsia="仿宋" w:hAnsi="仿宋" w:cs="宋体"/>
          <w:kern w:val="0"/>
          <w:sz w:val="32"/>
          <w:szCs w:val="32"/>
        </w:rPr>
        <w:t>卓越班</w:t>
      </w:r>
      <w:r>
        <w:rPr>
          <w:rFonts w:ascii="仿宋" w:eastAsia="仿宋" w:hAnsi="仿宋" w:cs="宋体" w:hint="eastAsia"/>
          <w:kern w:val="0"/>
          <w:sz w:val="32"/>
          <w:szCs w:val="32"/>
        </w:rPr>
        <w:t>”</w:t>
      </w:r>
      <w:r>
        <w:rPr>
          <w:rFonts w:ascii="仿宋" w:eastAsia="仿宋" w:hAnsi="仿宋" w:cs="宋体"/>
          <w:kern w:val="0"/>
          <w:sz w:val="32"/>
          <w:szCs w:val="32"/>
        </w:rPr>
        <w:t>培养</w:t>
      </w:r>
      <w:r>
        <w:rPr>
          <w:rFonts w:ascii="仿宋" w:eastAsia="仿宋" w:hAnsi="仿宋" w:cs="宋体" w:hint="eastAsia"/>
          <w:kern w:val="0"/>
          <w:sz w:val="32"/>
          <w:szCs w:val="32"/>
        </w:rPr>
        <w:t>模式</w:t>
      </w:r>
      <w:r>
        <w:rPr>
          <w:rFonts w:ascii="仿宋" w:eastAsia="仿宋" w:hAnsi="仿宋" w:cs="宋体"/>
          <w:kern w:val="0"/>
          <w:sz w:val="32"/>
          <w:szCs w:val="32"/>
        </w:rPr>
        <w:t>改革</w:t>
      </w:r>
      <w:r>
        <w:rPr>
          <w:rFonts w:ascii="仿宋" w:eastAsia="仿宋" w:hAnsi="仿宋" w:cs="宋体" w:hint="eastAsia"/>
          <w:kern w:val="0"/>
          <w:sz w:val="32"/>
          <w:szCs w:val="32"/>
        </w:rPr>
        <w:t>，</w:t>
      </w:r>
      <w:r>
        <w:rPr>
          <w:rFonts w:ascii="仿宋" w:eastAsia="仿宋" w:hAnsi="仿宋" w:cs="宋体"/>
          <w:kern w:val="0"/>
          <w:sz w:val="32"/>
          <w:szCs w:val="32"/>
        </w:rPr>
        <w:t>完善培养方案</w:t>
      </w:r>
      <w:r>
        <w:rPr>
          <w:rFonts w:ascii="仿宋" w:eastAsia="仿宋" w:hAnsi="仿宋" w:cs="宋体" w:hint="eastAsia"/>
          <w:kern w:val="0"/>
          <w:sz w:val="32"/>
          <w:szCs w:val="32"/>
        </w:rPr>
        <w:t>。</w:t>
      </w:r>
      <w:r>
        <w:rPr>
          <w:rFonts w:ascii="仿宋" w:eastAsia="仿宋" w:hAnsi="仿宋" w:cs="宋体"/>
          <w:kern w:val="0"/>
          <w:sz w:val="32"/>
          <w:szCs w:val="32"/>
        </w:rPr>
        <w:t>充分体现</w:t>
      </w:r>
      <w:r>
        <w:rPr>
          <w:rFonts w:ascii="仿宋" w:eastAsia="仿宋" w:hAnsi="仿宋" w:cs="宋体" w:hint="eastAsia"/>
          <w:kern w:val="0"/>
          <w:sz w:val="32"/>
          <w:szCs w:val="32"/>
        </w:rPr>
        <w:t>“</w:t>
      </w:r>
      <w:r>
        <w:rPr>
          <w:rFonts w:ascii="仿宋" w:eastAsia="仿宋" w:hAnsi="仿宋" w:cs="宋体"/>
          <w:kern w:val="0"/>
          <w:sz w:val="32"/>
          <w:szCs w:val="32"/>
        </w:rPr>
        <w:t>云</w:t>
      </w:r>
      <w:r>
        <w:rPr>
          <w:rFonts w:ascii="仿宋" w:eastAsia="仿宋" w:hAnsi="仿宋" w:cs="宋体" w:hint="eastAsia"/>
          <w:kern w:val="0"/>
          <w:sz w:val="32"/>
          <w:szCs w:val="32"/>
        </w:rPr>
        <w:t>亭</w:t>
      </w:r>
      <w:r>
        <w:rPr>
          <w:rFonts w:ascii="仿宋" w:eastAsia="仿宋" w:hAnsi="仿宋" w:cs="宋体"/>
          <w:kern w:val="0"/>
          <w:sz w:val="32"/>
          <w:szCs w:val="32"/>
        </w:rPr>
        <w:t>班</w:t>
      </w:r>
      <w:r>
        <w:rPr>
          <w:rFonts w:ascii="仿宋" w:eastAsia="仿宋" w:hAnsi="仿宋" w:cs="宋体" w:hint="eastAsia"/>
          <w:kern w:val="0"/>
          <w:sz w:val="32"/>
          <w:szCs w:val="32"/>
        </w:rPr>
        <w:t>”</w:t>
      </w:r>
      <w:r>
        <w:rPr>
          <w:rFonts w:ascii="仿宋" w:eastAsia="仿宋" w:hAnsi="仿宋" w:cs="宋体"/>
          <w:kern w:val="0"/>
          <w:sz w:val="32"/>
          <w:szCs w:val="32"/>
        </w:rPr>
        <w:t>学生</w:t>
      </w:r>
      <w:r>
        <w:rPr>
          <w:rFonts w:ascii="仿宋" w:eastAsia="仿宋" w:hAnsi="仿宋" w:cs="宋体"/>
          <w:kern w:val="0"/>
          <w:sz w:val="32"/>
          <w:szCs w:val="32"/>
        </w:rPr>
        <w:lastRenderedPageBreak/>
        <w:t>培养的研究性</w:t>
      </w:r>
      <w:r>
        <w:rPr>
          <w:rFonts w:ascii="仿宋" w:eastAsia="仿宋" w:hAnsi="仿宋" w:cs="宋体" w:hint="eastAsia"/>
          <w:kern w:val="0"/>
          <w:sz w:val="32"/>
          <w:szCs w:val="32"/>
        </w:rPr>
        <w:t>、</w:t>
      </w:r>
      <w:r>
        <w:rPr>
          <w:rFonts w:ascii="仿宋" w:eastAsia="仿宋" w:hAnsi="仿宋" w:cs="宋体"/>
          <w:kern w:val="0"/>
          <w:sz w:val="32"/>
          <w:szCs w:val="32"/>
        </w:rPr>
        <w:t>学术性和</w:t>
      </w:r>
      <w:r>
        <w:rPr>
          <w:rFonts w:ascii="仿宋" w:eastAsia="仿宋" w:hAnsi="仿宋" w:cs="宋体" w:hint="eastAsia"/>
          <w:kern w:val="0"/>
          <w:sz w:val="32"/>
          <w:szCs w:val="32"/>
        </w:rPr>
        <w:t>“</w:t>
      </w:r>
      <w:r>
        <w:rPr>
          <w:rFonts w:ascii="仿宋" w:eastAsia="仿宋" w:hAnsi="仿宋" w:cs="宋体"/>
          <w:kern w:val="0"/>
          <w:sz w:val="32"/>
          <w:szCs w:val="32"/>
        </w:rPr>
        <w:t>卓越班</w:t>
      </w:r>
      <w:r>
        <w:rPr>
          <w:rFonts w:ascii="仿宋" w:eastAsia="仿宋" w:hAnsi="仿宋" w:cs="宋体" w:hint="eastAsia"/>
          <w:kern w:val="0"/>
          <w:sz w:val="32"/>
          <w:szCs w:val="32"/>
        </w:rPr>
        <w:t>”</w:t>
      </w:r>
      <w:r>
        <w:rPr>
          <w:rFonts w:ascii="仿宋" w:eastAsia="仿宋" w:hAnsi="仿宋" w:cs="宋体"/>
          <w:kern w:val="0"/>
          <w:sz w:val="32"/>
          <w:szCs w:val="32"/>
        </w:rPr>
        <w:t>学生培养的实践性</w:t>
      </w:r>
      <w:r>
        <w:rPr>
          <w:rFonts w:ascii="仿宋" w:eastAsia="仿宋" w:hAnsi="仿宋" w:cs="宋体" w:hint="eastAsia"/>
          <w:kern w:val="0"/>
          <w:sz w:val="32"/>
          <w:szCs w:val="32"/>
        </w:rPr>
        <w:t>、</w:t>
      </w:r>
      <w:r>
        <w:rPr>
          <w:rFonts w:ascii="仿宋" w:eastAsia="仿宋" w:hAnsi="仿宋" w:cs="宋体"/>
          <w:kern w:val="0"/>
          <w:sz w:val="32"/>
          <w:szCs w:val="32"/>
        </w:rPr>
        <w:t>应用性</w:t>
      </w:r>
      <w:r>
        <w:rPr>
          <w:rFonts w:ascii="仿宋" w:eastAsia="仿宋" w:hAnsi="仿宋" w:cs="宋体" w:hint="eastAsia"/>
          <w:kern w:val="0"/>
          <w:sz w:val="32"/>
          <w:szCs w:val="32"/>
        </w:rPr>
        <w:t>，</w:t>
      </w:r>
      <w:r>
        <w:rPr>
          <w:rFonts w:ascii="仿宋" w:eastAsia="仿宋" w:hAnsi="仿宋" w:cs="宋体"/>
          <w:kern w:val="0"/>
          <w:sz w:val="32"/>
          <w:szCs w:val="32"/>
        </w:rPr>
        <w:t>不断提升拔尖创新人才培养质量</w:t>
      </w:r>
      <w:r>
        <w:rPr>
          <w:rFonts w:ascii="仿宋" w:eastAsia="仿宋" w:hAnsi="仿宋" w:cs="宋体" w:hint="eastAsia"/>
          <w:kern w:val="0"/>
          <w:sz w:val="32"/>
          <w:szCs w:val="32"/>
        </w:rPr>
        <w:t>。推进教育国际化，</w:t>
      </w:r>
      <w:r>
        <w:rPr>
          <w:rFonts w:ascii="仿宋" w:eastAsia="仿宋" w:hAnsi="仿宋" w:cs="宋体"/>
          <w:kern w:val="0"/>
          <w:sz w:val="32"/>
          <w:szCs w:val="32"/>
        </w:rPr>
        <w:t>拓展本科生联合培养和合作办学培养模式</w:t>
      </w:r>
      <w:r>
        <w:rPr>
          <w:rFonts w:ascii="仿宋" w:eastAsia="仿宋" w:hAnsi="仿宋" w:cs="宋体" w:hint="eastAsia"/>
          <w:kern w:val="0"/>
          <w:sz w:val="32"/>
          <w:szCs w:val="32"/>
        </w:rPr>
        <w:t>。</w:t>
      </w:r>
      <w:r w:rsidRPr="00D214F8">
        <w:rPr>
          <w:rFonts w:ascii="仿宋" w:eastAsia="仿宋" w:hAnsi="仿宋" w:cs="宋体"/>
          <w:kern w:val="0"/>
          <w:sz w:val="32"/>
          <w:szCs w:val="32"/>
        </w:rPr>
        <w:t>学校鼓励有</w:t>
      </w:r>
      <w:r>
        <w:rPr>
          <w:rFonts w:ascii="仿宋" w:eastAsia="仿宋" w:hAnsi="仿宋" w:cs="宋体" w:hint="eastAsia"/>
          <w:kern w:val="0"/>
          <w:sz w:val="32"/>
          <w:szCs w:val="32"/>
        </w:rPr>
        <w:t>师资</w:t>
      </w:r>
      <w:r w:rsidRPr="00D214F8">
        <w:rPr>
          <w:rFonts w:ascii="仿宋" w:eastAsia="仿宋" w:hAnsi="仿宋" w:cs="宋体"/>
          <w:kern w:val="0"/>
          <w:sz w:val="32"/>
          <w:szCs w:val="32"/>
        </w:rPr>
        <w:t>条件的专业开设</w:t>
      </w:r>
      <w:r>
        <w:rPr>
          <w:rFonts w:ascii="仿宋" w:eastAsia="仿宋" w:hAnsi="仿宋" w:cs="宋体" w:hint="eastAsia"/>
          <w:kern w:val="0"/>
          <w:sz w:val="32"/>
          <w:szCs w:val="32"/>
        </w:rPr>
        <w:t>双语</w:t>
      </w:r>
      <w:r w:rsidRPr="00D214F8">
        <w:rPr>
          <w:rFonts w:ascii="仿宋" w:eastAsia="仿宋" w:hAnsi="仿宋" w:cs="宋体"/>
          <w:kern w:val="0"/>
          <w:sz w:val="32"/>
          <w:szCs w:val="32"/>
        </w:rPr>
        <w:t>课程</w:t>
      </w:r>
      <w:r>
        <w:rPr>
          <w:rFonts w:ascii="仿宋" w:eastAsia="仿宋" w:hAnsi="仿宋" w:cs="宋体" w:hint="eastAsia"/>
          <w:kern w:val="0"/>
          <w:sz w:val="32"/>
          <w:szCs w:val="32"/>
        </w:rPr>
        <w:t>，各</w:t>
      </w:r>
      <w:r w:rsidRPr="00D214F8">
        <w:rPr>
          <w:rFonts w:ascii="仿宋" w:eastAsia="仿宋" w:hAnsi="仿宋" w:cs="宋体"/>
          <w:kern w:val="0"/>
          <w:sz w:val="32"/>
          <w:szCs w:val="32"/>
        </w:rPr>
        <w:t>学院要充分利用国家</w:t>
      </w:r>
      <w:r>
        <w:rPr>
          <w:rFonts w:ascii="仿宋" w:eastAsia="仿宋" w:hAnsi="仿宋" w:cs="宋体" w:hint="eastAsia"/>
          <w:kern w:val="0"/>
          <w:sz w:val="32"/>
          <w:szCs w:val="32"/>
        </w:rPr>
        <w:t>、省以及</w:t>
      </w:r>
      <w:r w:rsidRPr="00D214F8">
        <w:rPr>
          <w:rFonts w:ascii="仿宋" w:eastAsia="仿宋" w:hAnsi="仿宋" w:cs="宋体"/>
          <w:kern w:val="0"/>
          <w:sz w:val="32"/>
          <w:szCs w:val="32"/>
        </w:rPr>
        <w:t>学校有关政策</w:t>
      </w:r>
      <w:r>
        <w:rPr>
          <w:rFonts w:ascii="仿宋" w:eastAsia="仿宋" w:hAnsi="仿宋" w:cs="宋体" w:hint="eastAsia"/>
          <w:kern w:val="0"/>
          <w:sz w:val="32"/>
          <w:szCs w:val="32"/>
        </w:rPr>
        <w:t>，</w:t>
      </w:r>
      <w:r w:rsidRPr="00D214F8">
        <w:rPr>
          <w:rFonts w:ascii="仿宋" w:eastAsia="仿宋" w:hAnsi="仿宋" w:cs="宋体"/>
          <w:kern w:val="0"/>
          <w:sz w:val="32"/>
          <w:szCs w:val="32"/>
        </w:rPr>
        <w:t>鼓励课程主讲教师参与国际合作与交流活动</w:t>
      </w:r>
      <w:r>
        <w:rPr>
          <w:rFonts w:ascii="仿宋" w:eastAsia="仿宋" w:hAnsi="仿宋" w:cs="宋体" w:hint="eastAsia"/>
          <w:kern w:val="0"/>
          <w:sz w:val="32"/>
          <w:szCs w:val="32"/>
        </w:rPr>
        <w:t>，</w:t>
      </w:r>
      <w:r w:rsidRPr="00D214F8">
        <w:rPr>
          <w:rFonts w:ascii="仿宋" w:eastAsia="仿宋" w:hAnsi="仿宋" w:cs="宋体"/>
          <w:kern w:val="0"/>
          <w:sz w:val="32"/>
          <w:szCs w:val="32"/>
        </w:rPr>
        <w:t>着力培养</w:t>
      </w:r>
      <w:r>
        <w:rPr>
          <w:rFonts w:ascii="仿宋" w:eastAsia="仿宋" w:hAnsi="仿宋" w:cs="宋体"/>
          <w:kern w:val="0"/>
          <w:sz w:val="32"/>
          <w:szCs w:val="32"/>
        </w:rPr>
        <w:t>若干具有国际视野的</w:t>
      </w:r>
      <w:r>
        <w:rPr>
          <w:rFonts w:ascii="仿宋" w:eastAsia="仿宋" w:hAnsi="仿宋" w:cs="宋体" w:hint="eastAsia"/>
          <w:kern w:val="0"/>
          <w:sz w:val="32"/>
          <w:szCs w:val="32"/>
        </w:rPr>
        <w:t>教师，使</w:t>
      </w:r>
      <w:r w:rsidRPr="00D214F8">
        <w:rPr>
          <w:rFonts w:ascii="仿宋" w:eastAsia="仿宋" w:hAnsi="仿宋" w:cs="宋体"/>
          <w:kern w:val="0"/>
          <w:sz w:val="32"/>
          <w:szCs w:val="32"/>
        </w:rPr>
        <w:t>他们回校后进行双语教学</w:t>
      </w:r>
      <w:r>
        <w:rPr>
          <w:rFonts w:ascii="仿宋" w:eastAsia="仿宋" w:hAnsi="仿宋" w:cs="宋体" w:hint="eastAsia"/>
          <w:kern w:val="0"/>
          <w:sz w:val="32"/>
          <w:szCs w:val="32"/>
        </w:rPr>
        <w:t>，</w:t>
      </w:r>
      <w:r w:rsidRPr="00D214F8">
        <w:rPr>
          <w:rFonts w:ascii="仿宋" w:eastAsia="仿宋" w:hAnsi="仿宋" w:cs="宋体"/>
          <w:kern w:val="0"/>
          <w:sz w:val="32"/>
          <w:szCs w:val="32"/>
        </w:rPr>
        <w:t>推进双语示范课程建设</w:t>
      </w:r>
      <w:r>
        <w:rPr>
          <w:rFonts w:ascii="仿宋" w:eastAsia="仿宋" w:hAnsi="仿宋" w:cs="宋体" w:hint="eastAsia"/>
          <w:kern w:val="0"/>
          <w:sz w:val="32"/>
          <w:szCs w:val="32"/>
        </w:rPr>
        <w:t>。</w:t>
      </w:r>
    </w:p>
    <w:p w:rsidR="00C1161A" w:rsidRPr="00FA3C24"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（三）加强课程内涵建设。</w:t>
      </w:r>
      <w:r w:rsidRPr="000A541A">
        <w:rPr>
          <w:rFonts w:ascii="仿宋" w:eastAsia="仿宋" w:hAnsi="仿宋" w:cs="宋体"/>
          <w:kern w:val="0"/>
          <w:sz w:val="32"/>
          <w:szCs w:val="32"/>
        </w:rPr>
        <w:t>课堂教学是教学工作的最重要环节，抓好这一重要环节</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人才培养的基本</w:t>
      </w:r>
      <w:r w:rsidRPr="000A541A">
        <w:rPr>
          <w:rFonts w:ascii="仿宋" w:eastAsia="仿宋" w:hAnsi="仿宋" w:cs="宋体" w:hint="eastAsia"/>
          <w:kern w:val="0"/>
          <w:sz w:val="32"/>
          <w:szCs w:val="32"/>
        </w:rPr>
        <w:t>质量</w:t>
      </w:r>
      <w:r w:rsidRPr="000A541A">
        <w:rPr>
          <w:rFonts w:ascii="仿宋" w:eastAsia="仿宋" w:hAnsi="仿宋" w:cs="宋体"/>
          <w:kern w:val="0"/>
          <w:sz w:val="32"/>
          <w:szCs w:val="32"/>
        </w:rPr>
        <w:t>就能得到保证</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课堂教学质量的表现形式就是课程建设水平</w:t>
      </w:r>
      <w:r w:rsidRPr="000A541A">
        <w:rPr>
          <w:rFonts w:ascii="仿宋" w:eastAsia="仿宋" w:hAnsi="仿宋" w:cs="宋体" w:hint="eastAsia"/>
          <w:kern w:val="0"/>
          <w:sz w:val="32"/>
          <w:szCs w:val="32"/>
        </w:rPr>
        <w:t>，</w:t>
      </w:r>
      <w:r>
        <w:rPr>
          <w:rFonts w:ascii="仿宋" w:eastAsia="仿宋" w:hAnsi="仿宋" w:cs="宋体"/>
          <w:kern w:val="0"/>
          <w:sz w:val="32"/>
          <w:szCs w:val="32"/>
        </w:rPr>
        <w:t>抓住了课程内涵建设就是抓住</w:t>
      </w:r>
      <w:r>
        <w:rPr>
          <w:rFonts w:ascii="仿宋" w:eastAsia="仿宋" w:hAnsi="仿宋" w:cs="宋体" w:hint="eastAsia"/>
          <w:kern w:val="0"/>
          <w:sz w:val="32"/>
          <w:szCs w:val="32"/>
        </w:rPr>
        <w:t>了</w:t>
      </w:r>
      <w:r w:rsidRPr="000A541A">
        <w:rPr>
          <w:rFonts w:ascii="仿宋" w:eastAsia="仿宋" w:hAnsi="仿宋" w:cs="宋体"/>
          <w:kern w:val="0"/>
          <w:sz w:val="32"/>
          <w:szCs w:val="32"/>
        </w:rPr>
        <w:t>人才培养的</w:t>
      </w:r>
      <w:r>
        <w:rPr>
          <w:rFonts w:ascii="仿宋" w:eastAsia="仿宋" w:hAnsi="仿宋" w:cs="宋体" w:hint="eastAsia"/>
          <w:kern w:val="0"/>
          <w:sz w:val="32"/>
          <w:szCs w:val="32"/>
        </w:rPr>
        <w:t>“</w:t>
      </w:r>
      <w:r w:rsidRPr="000A541A">
        <w:rPr>
          <w:rFonts w:ascii="仿宋" w:eastAsia="仿宋" w:hAnsi="仿宋" w:cs="宋体"/>
          <w:kern w:val="0"/>
          <w:sz w:val="32"/>
          <w:szCs w:val="32"/>
        </w:rPr>
        <w:t>牛鼻子</w:t>
      </w:r>
      <w:r>
        <w:rPr>
          <w:rFonts w:ascii="仿宋" w:eastAsia="仿宋" w:hAnsi="仿宋" w:cs="宋体" w:hint="eastAsia"/>
          <w:kern w:val="0"/>
          <w:sz w:val="32"/>
          <w:szCs w:val="32"/>
        </w:rPr>
        <w:t>”</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课程内涵建设关乎的核心问题是</w:t>
      </w:r>
      <w:r w:rsidRPr="000A541A">
        <w:rPr>
          <w:rFonts w:ascii="仿宋" w:eastAsia="仿宋" w:hAnsi="仿宋" w:cs="宋体" w:hint="eastAsia"/>
          <w:kern w:val="0"/>
          <w:sz w:val="32"/>
          <w:szCs w:val="32"/>
        </w:rPr>
        <w:t>“教</w:t>
      </w:r>
      <w:r w:rsidRPr="000A541A">
        <w:rPr>
          <w:rFonts w:ascii="仿宋" w:eastAsia="仿宋" w:hAnsi="仿宋" w:cs="宋体"/>
          <w:kern w:val="0"/>
          <w:sz w:val="32"/>
          <w:szCs w:val="32"/>
        </w:rPr>
        <w:t>什么</w:t>
      </w:r>
      <w:r w:rsidRPr="000A541A">
        <w:rPr>
          <w:rFonts w:ascii="仿宋" w:eastAsia="仿宋" w:hAnsi="仿宋" w:cs="宋体" w:hint="eastAsia"/>
          <w:kern w:val="0"/>
          <w:sz w:val="32"/>
          <w:szCs w:val="32"/>
        </w:rPr>
        <w:t>”、“如</w:t>
      </w:r>
      <w:r w:rsidRPr="000A541A">
        <w:rPr>
          <w:rFonts w:ascii="仿宋" w:eastAsia="仿宋" w:hAnsi="仿宋" w:cs="宋体"/>
          <w:kern w:val="0"/>
          <w:sz w:val="32"/>
          <w:szCs w:val="32"/>
        </w:rPr>
        <w:t>何</w:t>
      </w:r>
      <w:r w:rsidRPr="000A541A">
        <w:rPr>
          <w:rFonts w:ascii="仿宋" w:eastAsia="仿宋" w:hAnsi="仿宋" w:cs="宋体" w:hint="eastAsia"/>
          <w:kern w:val="0"/>
          <w:sz w:val="32"/>
          <w:szCs w:val="32"/>
        </w:rPr>
        <w:t>教”</w:t>
      </w:r>
      <w:r w:rsidRPr="000A541A">
        <w:rPr>
          <w:rFonts w:ascii="仿宋" w:eastAsia="仿宋" w:hAnsi="仿宋" w:cs="宋体"/>
          <w:kern w:val="0"/>
          <w:sz w:val="32"/>
          <w:szCs w:val="32"/>
        </w:rPr>
        <w:t>以及“谁来教”</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教什么</w:t>
      </w:r>
      <w:r w:rsidRPr="000A541A">
        <w:rPr>
          <w:rFonts w:ascii="仿宋" w:eastAsia="仿宋" w:hAnsi="仿宋" w:cs="宋体" w:hint="eastAsia"/>
          <w:kern w:val="0"/>
          <w:sz w:val="32"/>
          <w:szCs w:val="32"/>
        </w:rPr>
        <w:t>”</w:t>
      </w:r>
      <w:r>
        <w:rPr>
          <w:rFonts w:ascii="仿宋" w:eastAsia="仿宋" w:hAnsi="仿宋" w:cs="宋体" w:hint="eastAsia"/>
          <w:kern w:val="0"/>
          <w:sz w:val="32"/>
          <w:szCs w:val="32"/>
        </w:rPr>
        <w:t>必须</w:t>
      </w:r>
      <w:r w:rsidRPr="000A541A">
        <w:rPr>
          <w:rFonts w:ascii="仿宋" w:eastAsia="仿宋" w:hAnsi="仿宋" w:cs="宋体"/>
          <w:kern w:val="0"/>
          <w:sz w:val="32"/>
          <w:szCs w:val="32"/>
        </w:rPr>
        <w:t>解决三个突出问题。</w:t>
      </w:r>
      <w:r w:rsidRPr="000A541A">
        <w:rPr>
          <w:rFonts w:ascii="仿宋" w:eastAsia="仿宋" w:hAnsi="仿宋" w:cs="宋体" w:hint="eastAsia"/>
          <w:kern w:val="0"/>
          <w:sz w:val="32"/>
          <w:szCs w:val="32"/>
        </w:rPr>
        <w:t>第一，</w:t>
      </w:r>
      <w:r w:rsidRPr="000A541A">
        <w:rPr>
          <w:rFonts w:ascii="仿宋" w:eastAsia="仿宋" w:hAnsi="仿宋" w:cs="宋体"/>
          <w:kern w:val="0"/>
          <w:sz w:val="32"/>
          <w:szCs w:val="32"/>
        </w:rPr>
        <w:t>教学内容</w:t>
      </w:r>
      <w:r w:rsidRPr="000A541A">
        <w:rPr>
          <w:rFonts w:ascii="仿宋" w:eastAsia="仿宋" w:hAnsi="仿宋" w:cs="宋体" w:hint="eastAsia"/>
          <w:kern w:val="0"/>
          <w:sz w:val="32"/>
          <w:szCs w:val="32"/>
        </w:rPr>
        <w:t>陈旧</w:t>
      </w:r>
      <w:r>
        <w:rPr>
          <w:rFonts w:ascii="仿宋" w:eastAsia="仿宋" w:hAnsi="仿宋" w:cs="宋体" w:hint="eastAsia"/>
          <w:kern w:val="0"/>
          <w:sz w:val="32"/>
          <w:szCs w:val="32"/>
        </w:rPr>
        <w:t>、唯教材；</w:t>
      </w:r>
      <w:r w:rsidRPr="000A541A">
        <w:rPr>
          <w:rFonts w:ascii="仿宋" w:eastAsia="仿宋" w:hAnsi="仿宋" w:cs="宋体"/>
          <w:kern w:val="0"/>
          <w:sz w:val="32"/>
          <w:szCs w:val="32"/>
        </w:rPr>
        <w:t>第二</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教学内容简单</w:t>
      </w:r>
      <w:r>
        <w:rPr>
          <w:rFonts w:ascii="仿宋" w:eastAsia="仿宋" w:hAnsi="仿宋" w:cs="宋体" w:hint="eastAsia"/>
          <w:kern w:val="0"/>
          <w:sz w:val="32"/>
          <w:szCs w:val="32"/>
        </w:rPr>
        <w:t>、</w:t>
      </w:r>
      <w:r w:rsidRPr="000A541A">
        <w:rPr>
          <w:rFonts w:ascii="仿宋" w:eastAsia="仿宋" w:hAnsi="仿宋" w:cs="宋体"/>
          <w:kern w:val="0"/>
          <w:sz w:val="32"/>
          <w:szCs w:val="32"/>
        </w:rPr>
        <w:t>教学要求</w:t>
      </w:r>
      <w:r>
        <w:rPr>
          <w:rFonts w:ascii="仿宋" w:eastAsia="仿宋" w:hAnsi="仿宋" w:cs="宋体" w:hint="eastAsia"/>
          <w:kern w:val="0"/>
          <w:sz w:val="32"/>
          <w:szCs w:val="32"/>
        </w:rPr>
        <w:t>较</w:t>
      </w:r>
      <w:r w:rsidRPr="000A541A">
        <w:rPr>
          <w:rFonts w:ascii="仿宋" w:eastAsia="仿宋" w:hAnsi="仿宋" w:cs="宋体"/>
          <w:kern w:val="0"/>
          <w:sz w:val="32"/>
          <w:szCs w:val="32"/>
        </w:rPr>
        <w:t>低</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学生轻易通过考</w:t>
      </w:r>
      <w:r>
        <w:rPr>
          <w:rFonts w:ascii="仿宋" w:eastAsia="仿宋" w:hAnsi="仿宋" w:cs="宋体" w:hint="eastAsia"/>
          <w:kern w:val="0"/>
          <w:sz w:val="32"/>
          <w:szCs w:val="32"/>
        </w:rPr>
        <w:t>核</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第三</w:t>
      </w:r>
      <w:r w:rsidRPr="000A541A">
        <w:rPr>
          <w:rFonts w:ascii="仿宋" w:eastAsia="仿宋" w:hAnsi="仿宋" w:cs="宋体" w:hint="eastAsia"/>
          <w:kern w:val="0"/>
          <w:sz w:val="32"/>
          <w:szCs w:val="32"/>
        </w:rPr>
        <w:t>，</w:t>
      </w:r>
      <w:r w:rsidRPr="000A541A">
        <w:rPr>
          <w:rFonts w:ascii="仿宋" w:eastAsia="仿宋" w:hAnsi="仿宋" w:cs="宋体"/>
          <w:kern w:val="0"/>
          <w:sz w:val="32"/>
          <w:szCs w:val="32"/>
        </w:rPr>
        <w:t>课程讲授内容</w:t>
      </w:r>
      <w:r>
        <w:rPr>
          <w:rFonts w:ascii="仿宋" w:eastAsia="仿宋" w:hAnsi="仿宋" w:cs="宋体" w:hint="eastAsia"/>
          <w:kern w:val="0"/>
          <w:sz w:val="32"/>
          <w:szCs w:val="32"/>
        </w:rPr>
        <w:t>不成体系</w:t>
      </w:r>
      <w:r w:rsidRPr="000A541A">
        <w:rPr>
          <w:rFonts w:ascii="仿宋" w:eastAsia="仿宋" w:hAnsi="仿宋" w:cs="宋体"/>
          <w:kern w:val="0"/>
          <w:sz w:val="32"/>
          <w:szCs w:val="32"/>
        </w:rPr>
        <w:t>不能达到课程在人才培养规格中应该达到的目标</w:t>
      </w:r>
      <w:r w:rsidRPr="000A541A">
        <w:rPr>
          <w:rFonts w:ascii="仿宋" w:eastAsia="仿宋" w:hAnsi="仿宋" w:cs="宋体" w:hint="eastAsia"/>
          <w:kern w:val="0"/>
          <w:sz w:val="32"/>
          <w:szCs w:val="32"/>
        </w:rPr>
        <w:t>。</w:t>
      </w:r>
      <w:r>
        <w:rPr>
          <w:rFonts w:ascii="仿宋" w:eastAsia="仿宋" w:hAnsi="仿宋" w:cs="宋体" w:hint="eastAsia"/>
          <w:kern w:val="0"/>
          <w:sz w:val="32"/>
          <w:szCs w:val="32"/>
        </w:rPr>
        <w:t>“如何</w:t>
      </w:r>
      <w:r w:rsidRPr="00D775FE">
        <w:rPr>
          <w:rFonts w:ascii="仿宋" w:eastAsia="仿宋" w:hAnsi="仿宋" w:cs="宋体"/>
          <w:kern w:val="0"/>
          <w:sz w:val="32"/>
          <w:szCs w:val="32"/>
        </w:rPr>
        <w:t>教</w:t>
      </w:r>
      <w:r>
        <w:rPr>
          <w:rFonts w:ascii="仿宋" w:eastAsia="仿宋" w:hAnsi="仿宋" w:cs="宋体" w:hint="eastAsia"/>
          <w:kern w:val="0"/>
          <w:sz w:val="32"/>
          <w:szCs w:val="32"/>
        </w:rPr>
        <w:t>”</w:t>
      </w:r>
      <w:r w:rsidRPr="00D775FE">
        <w:rPr>
          <w:rFonts w:ascii="仿宋" w:eastAsia="仿宋" w:hAnsi="仿宋" w:cs="宋体"/>
          <w:kern w:val="0"/>
          <w:sz w:val="32"/>
          <w:szCs w:val="32"/>
        </w:rPr>
        <w:t>主要解决三个突出问题</w:t>
      </w:r>
      <w:r>
        <w:rPr>
          <w:rFonts w:ascii="仿宋" w:eastAsia="仿宋" w:hAnsi="仿宋" w:cs="宋体" w:hint="eastAsia"/>
          <w:kern w:val="0"/>
          <w:sz w:val="32"/>
          <w:szCs w:val="32"/>
        </w:rPr>
        <w:t>。第一，</w:t>
      </w:r>
      <w:r w:rsidRPr="00D775FE">
        <w:rPr>
          <w:rFonts w:ascii="仿宋" w:eastAsia="仿宋" w:hAnsi="仿宋" w:cs="宋体"/>
          <w:kern w:val="0"/>
          <w:sz w:val="32"/>
          <w:szCs w:val="32"/>
        </w:rPr>
        <w:t>教师不研究教学方法</w:t>
      </w:r>
      <w:r>
        <w:rPr>
          <w:rFonts w:ascii="仿宋" w:eastAsia="仿宋" w:hAnsi="仿宋" w:cs="宋体" w:hint="eastAsia"/>
          <w:kern w:val="0"/>
          <w:sz w:val="32"/>
          <w:szCs w:val="32"/>
        </w:rPr>
        <w:t>，</w:t>
      </w:r>
      <w:r w:rsidRPr="00D775FE">
        <w:rPr>
          <w:rFonts w:ascii="仿宋" w:eastAsia="仿宋" w:hAnsi="仿宋" w:cs="宋体"/>
          <w:kern w:val="0"/>
          <w:sz w:val="32"/>
          <w:szCs w:val="32"/>
        </w:rPr>
        <w:t>从事教学研究的积极性不高</w:t>
      </w:r>
      <w:r>
        <w:rPr>
          <w:rFonts w:ascii="仿宋" w:eastAsia="仿宋" w:hAnsi="仿宋" w:cs="宋体" w:hint="eastAsia"/>
          <w:kern w:val="0"/>
          <w:sz w:val="32"/>
          <w:szCs w:val="32"/>
        </w:rPr>
        <w:t>；</w:t>
      </w:r>
      <w:r w:rsidRPr="00D775FE">
        <w:rPr>
          <w:rFonts w:ascii="仿宋" w:eastAsia="仿宋" w:hAnsi="仿宋" w:cs="宋体"/>
          <w:kern w:val="0"/>
          <w:sz w:val="32"/>
          <w:szCs w:val="32"/>
        </w:rPr>
        <w:t>第二</w:t>
      </w:r>
      <w:r>
        <w:rPr>
          <w:rFonts w:ascii="仿宋" w:eastAsia="仿宋" w:hAnsi="仿宋" w:cs="宋体" w:hint="eastAsia"/>
          <w:kern w:val="0"/>
          <w:sz w:val="32"/>
          <w:szCs w:val="32"/>
        </w:rPr>
        <w:t>，“一言堂”式</w:t>
      </w:r>
      <w:r w:rsidRPr="00D775FE">
        <w:rPr>
          <w:rFonts w:ascii="仿宋" w:eastAsia="仿宋" w:hAnsi="仿宋" w:cs="宋体"/>
          <w:kern w:val="0"/>
          <w:sz w:val="32"/>
          <w:szCs w:val="32"/>
        </w:rPr>
        <w:t>的讲授</w:t>
      </w:r>
      <w:r>
        <w:rPr>
          <w:rFonts w:ascii="仿宋" w:eastAsia="仿宋" w:hAnsi="仿宋" w:cs="宋体" w:hint="eastAsia"/>
          <w:kern w:val="0"/>
          <w:sz w:val="32"/>
          <w:szCs w:val="32"/>
        </w:rPr>
        <w:t>、</w:t>
      </w:r>
      <w:r w:rsidRPr="00D775FE">
        <w:rPr>
          <w:rFonts w:ascii="仿宋" w:eastAsia="仿宋" w:hAnsi="仿宋" w:cs="宋体"/>
          <w:kern w:val="0"/>
          <w:sz w:val="32"/>
          <w:szCs w:val="32"/>
        </w:rPr>
        <w:t>单向知识灌输</w:t>
      </w:r>
      <w:r>
        <w:rPr>
          <w:rFonts w:ascii="仿宋" w:eastAsia="仿宋" w:hAnsi="仿宋" w:cs="宋体" w:hint="eastAsia"/>
          <w:kern w:val="0"/>
          <w:sz w:val="32"/>
          <w:szCs w:val="32"/>
        </w:rPr>
        <w:t>占</w:t>
      </w:r>
      <w:r w:rsidRPr="00D775FE">
        <w:rPr>
          <w:rFonts w:ascii="仿宋" w:eastAsia="仿宋" w:hAnsi="仿宋" w:cs="宋体"/>
          <w:kern w:val="0"/>
          <w:sz w:val="32"/>
          <w:szCs w:val="32"/>
        </w:rPr>
        <w:t>据绝对</w:t>
      </w:r>
      <w:r>
        <w:rPr>
          <w:rFonts w:ascii="仿宋" w:eastAsia="仿宋" w:hAnsi="仿宋" w:cs="宋体" w:hint="eastAsia"/>
          <w:kern w:val="0"/>
          <w:sz w:val="32"/>
          <w:szCs w:val="32"/>
        </w:rPr>
        <w:t>地</w:t>
      </w:r>
      <w:r w:rsidRPr="00D775FE">
        <w:rPr>
          <w:rFonts w:ascii="仿宋" w:eastAsia="仿宋" w:hAnsi="仿宋" w:cs="宋体"/>
          <w:kern w:val="0"/>
          <w:sz w:val="32"/>
          <w:szCs w:val="32"/>
        </w:rPr>
        <w:t>位</w:t>
      </w:r>
      <w:r>
        <w:rPr>
          <w:rFonts w:ascii="仿宋" w:eastAsia="仿宋" w:hAnsi="仿宋" w:cs="宋体" w:hint="eastAsia"/>
          <w:kern w:val="0"/>
          <w:sz w:val="32"/>
          <w:szCs w:val="32"/>
        </w:rPr>
        <w:t>，</w:t>
      </w:r>
      <w:r w:rsidRPr="00D775FE">
        <w:rPr>
          <w:rFonts w:ascii="仿宋" w:eastAsia="仿宋" w:hAnsi="仿宋" w:cs="宋体"/>
          <w:kern w:val="0"/>
          <w:sz w:val="32"/>
          <w:szCs w:val="32"/>
        </w:rPr>
        <w:t>最重要的能力培养重视</w:t>
      </w:r>
      <w:r>
        <w:rPr>
          <w:rFonts w:ascii="仿宋" w:eastAsia="仿宋" w:hAnsi="仿宋" w:cs="宋体" w:hint="eastAsia"/>
          <w:kern w:val="0"/>
          <w:sz w:val="32"/>
          <w:szCs w:val="32"/>
        </w:rPr>
        <w:t>不够；</w:t>
      </w:r>
      <w:r w:rsidRPr="00D775FE">
        <w:rPr>
          <w:rFonts w:ascii="仿宋" w:eastAsia="仿宋" w:hAnsi="仿宋" w:cs="宋体"/>
          <w:kern w:val="0"/>
          <w:sz w:val="32"/>
          <w:szCs w:val="32"/>
        </w:rPr>
        <w:t>第三</w:t>
      </w:r>
      <w:r>
        <w:rPr>
          <w:rFonts w:ascii="仿宋" w:eastAsia="仿宋" w:hAnsi="仿宋" w:cs="宋体" w:hint="eastAsia"/>
          <w:kern w:val="0"/>
          <w:sz w:val="32"/>
          <w:szCs w:val="32"/>
        </w:rPr>
        <w:t>，学业</w:t>
      </w:r>
      <w:r w:rsidRPr="00D775FE">
        <w:rPr>
          <w:rFonts w:ascii="仿宋" w:eastAsia="仿宋" w:hAnsi="仿宋" w:cs="宋体"/>
          <w:kern w:val="0"/>
          <w:sz w:val="32"/>
          <w:szCs w:val="32"/>
        </w:rPr>
        <w:t>评价太简单</w:t>
      </w:r>
      <w:r>
        <w:rPr>
          <w:rFonts w:ascii="仿宋" w:eastAsia="仿宋" w:hAnsi="仿宋" w:cs="宋体" w:hint="eastAsia"/>
          <w:kern w:val="0"/>
          <w:sz w:val="32"/>
          <w:szCs w:val="32"/>
        </w:rPr>
        <w:t>，</w:t>
      </w:r>
      <w:r w:rsidRPr="00D775FE">
        <w:rPr>
          <w:rFonts w:ascii="仿宋" w:eastAsia="仿宋" w:hAnsi="仿宋" w:cs="宋体"/>
          <w:kern w:val="0"/>
          <w:sz w:val="32"/>
          <w:szCs w:val="32"/>
        </w:rPr>
        <w:t>期末考试确定最终成绩现象普遍</w:t>
      </w:r>
      <w:r>
        <w:rPr>
          <w:rFonts w:ascii="仿宋" w:eastAsia="仿宋" w:hAnsi="仿宋" w:cs="宋体" w:hint="eastAsia"/>
          <w:kern w:val="0"/>
          <w:sz w:val="32"/>
          <w:szCs w:val="32"/>
        </w:rPr>
        <w:t>，</w:t>
      </w:r>
      <w:r w:rsidRPr="00D775FE">
        <w:rPr>
          <w:rFonts w:ascii="仿宋" w:eastAsia="仿宋" w:hAnsi="仿宋" w:cs="宋体"/>
          <w:kern w:val="0"/>
          <w:sz w:val="32"/>
          <w:szCs w:val="32"/>
        </w:rPr>
        <w:t>过</w:t>
      </w:r>
      <w:r>
        <w:rPr>
          <w:rFonts w:ascii="仿宋" w:eastAsia="仿宋" w:hAnsi="仿宋" w:cs="宋体" w:hint="eastAsia"/>
          <w:kern w:val="0"/>
          <w:sz w:val="32"/>
          <w:szCs w:val="32"/>
        </w:rPr>
        <w:t>程性</w:t>
      </w:r>
      <w:r w:rsidRPr="00D775FE">
        <w:rPr>
          <w:rFonts w:ascii="仿宋" w:eastAsia="仿宋" w:hAnsi="仿宋" w:cs="宋体"/>
          <w:kern w:val="0"/>
          <w:sz w:val="32"/>
          <w:szCs w:val="32"/>
        </w:rPr>
        <w:t>考核得不到实施</w:t>
      </w:r>
      <w:r>
        <w:rPr>
          <w:rFonts w:ascii="仿宋" w:eastAsia="仿宋" w:hAnsi="仿宋" w:cs="宋体" w:hint="eastAsia"/>
          <w:kern w:val="0"/>
          <w:sz w:val="32"/>
          <w:szCs w:val="32"/>
        </w:rPr>
        <w:t>。“</w:t>
      </w:r>
      <w:r w:rsidRPr="00D775FE">
        <w:rPr>
          <w:rFonts w:ascii="仿宋" w:eastAsia="仿宋" w:hAnsi="仿宋" w:cs="宋体"/>
          <w:kern w:val="0"/>
          <w:sz w:val="32"/>
          <w:szCs w:val="32"/>
        </w:rPr>
        <w:t>谁来教</w:t>
      </w:r>
      <w:r>
        <w:rPr>
          <w:rFonts w:ascii="仿宋" w:eastAsia="仿宋" w:hAnsi="仿宋" w:cs="宋体" w:hint="eastAsia"/>
          <w:kern w:val="0"/>
          <w:sz w:val="32"/>
          <w:szCs w:val="32"/>
        </w:rPr>
        <w:t>”要求</w:t>
      </w:r>
      <w:r>
        <w:rPr>
          <w:rFonts w:ascii="仿宋" w:eastAsia="仿宋" w:hAnsi="仿宋" w:cs="宋体"/>
          <w:kern w:val="0"/>
          <w:sz w:val="32"/>
          <w:szCs w:val="32"/>
        </w:rPr>
        <w:t>解决</w:t>
      </w:r>
      <w:r w:rsidRPr="00D775FE">
        <w:rPr>
          <w:rFonts w:ascii="仿宋" w:eastAsia="仿宋" w:hAnsi="仿宋" w:cs="宋体"/>
          <w:kern w:val="0"/>
          <w:sz w:val="32"/>
          <w:szCs w:val="32"/>
        </w:rPr>
        <w:t>三个突出问题</w:t>
      </w:r>
      <w:r>
        <w:rPr>
          <w:rFonts w:ascii="仿宋" w:eastAsia="仿宋" w:hAnsi="仿宋" w:cs="宋体" w:hint="eastAsia"/>
          <w:kern w:val="0"/>
          <w:sz w:val="32"/>
          <w:szCs w:val="32"/>
        </w:rPr>
        <w:t>。第一，</w:t>
      </w:r>
      <w:r>
        <w:rPr>
          <w:rFonts w:ascii="仿宋" w:eastAsia="仿宋" w:hAnsi="仿宋" w:cs="宋体"/>
          <w:kern w:val="0"/>
          <w:sz w:val="32"/>
          <w:szCs w:val="32"/>
        </w:rPr>
        <w:t>教授不承担本科生</w:t>
      </w:r>
      <w:r w:rsidRPr="00D775FE">
        <w:rPr>
          <w:rFonts w:ascii="仿宋" w:eastAsia="仿宋" w:hAnsi="仿宋" w:cs="宋体"/>
          <w:kern w:val="0"/>
          <w:sz w:val="32"/>
          <w:szCs w:val="32"/>
        </w:rPr>
        <w:t>课程</w:t>
      </w:r>
      <w:r>
        <w:rPr>
          <w:rFonts w:ascii="仿宋" w:eastAsia="仿宋" w:hAnsi="仿宋" w:cs="宋体" w:hint="eastAsia"/>
          <w:kern w:val="0"/>
          <w:sz w:val="32"/>
          <w:szCs w:val="32"/>
        </w:rPr>
        <w:t>；</w:t>
      </w:r>
      <w:r w:rsidRPr="00D775FE">
        <w:rPr>
          <w:rFonts w:ascii="仿宋" w:eastAsia="仿宋" w:hAnsi="仿宋" w:cs="宋体"/>
          <w:kern w:val="0"/>
          <w:sz w:val="32"/>
          <w:szCs w:val="32"/>
        </w:rPr>
        <w:t>第二</w:t>
      </w:r>
      <w:r>
        <w:rPr>
          <w:rFonts w:ascii="仿宋" w:eastAsia="仿宋" w:hAnsi="仿宋" w:cs="宋体" w:hint="eastAsia"/>
          <w:kern w:val="0"/>
          <w:sz w:val="32"/>
          <w:szCs w:val="32"/>
        </w:rPr>
        <w:t>，</w:t>
      </w:r>
      <w:r w:rsidRPr="00D775FE">
        <w:rPr>
          <w:rFonts w:ascii="仿宋" w:eastAsia="仿宋" w:hAnsi="仿宋" w:cs="宋体"/>
          <w:kern w:val="0"/>
          <w:sz w:val="32"/>
          <w:szCs w:val="32"/>
        </w:rPr>
        <w:t>教</w:t>
      </w:r>
      <w:r>
        <w:rPr>
          <w:rFonts w:ascii="仿宋" w:eastAsia="仿宋" w:hAnsi="仿宋" w:cs="宋体" w:hint="eastAsia"/>
          <w:kern w:val="0"/>
          <w:sz w:val="32"/>
          <w:szCs w:val="32"/>
        </w:rPr>
        <w:t>师</w:t>
      </w:r>
      <w:r w:rsidRPr="00D775FE">
        <w:rPr>
          <w:rFonts w:ascii="仿宋" w:eastAsia="仿宋" w:hAnsi="仿宋" w:cs="宋体"/>
          <w:kern w:val="0"/>
          <w:sz w:val="32"/>
          <w:szCs w:val="32"/>
        </w:rPr>
        <w:t>承担本科生课程没有资格审查机制</w:t>
      </w:r>
      <w:r>
        <w:rPr>
          <w:rFonts w:ascii="仿宋" w:eastAsia="仿宋" w:hAnsi="仿宋" w:cs="宋体" w:hint="eastAsia"/>
          <w:kern w:val="0"/>
          <w:sz w:val="32"/>
          <w:szCs w:val="32"/>
        </w:rPr>
        <w:t>，因人设课、</w:t>
      </w:r>
      <w:r w:rsidRPr="00D775FE">
        <w:rPr>
          <w:rFonts w:ascii="仿宋" w:eastAsia="仿宋" w:hAnsi="仿宋" w:cs="宋体"/>
          <w:kern w:val="0"/>
          <w:sz w:val="32"/>
          <w:szCs w:val="32"/>
        </w:rPr>
        <w:t>随意排课情况普遍存在</w:t>
      </w:r>
      <w:r>
        <w:rPr>
          <w:rFonts w:ascii="仿宋" w:eastAsia="仿宋" w:hAnsi="仿宋" w:cs="宋体" w:hint="eastAsia"/>
          <w:kern w:val="0"/>
          <w:sz w:val="32"/>
          <w:szCs w:val="32"/>
        </w:rPr>
        <w:t>；</w:t>
      </w:r>
      <w:r w:rsidRPr="00D775FE">
        <w:rPr>
          <w:rFonts w:ascii="仿宋" w:eastAsia="仿宋" w:hAnsi="仿宋" w:cs="宋体"/>
          <w:kern w:val="0"/>
          <w:sz w:val="32"/>
          <w:szCs w:val="32"/>
        </w:rPr>
        <w:t>第三</w:t>
      </w:r>
      <w:r>
        <w:rPr>
          <w:rFonts w:ascii="仿宋" w:eastAsia="仿宋" w:hAnsi="仿宋" w:cs="宋体" w:hint="eastAsia"/>
          <w:kern w:val="0"/>
          <w:sz w:val="32"/>
          <w:szCs w:val="32"/>
        </w:rPr>
        <w:t>，新教师</w:t>
      </w:r>
      <w:r w:rsidRPr="00D775FE">
        <w:rPr>
          <w:rFonts w:ascii="仿宋" w:eastAsia="仿宋" w:hAnsi="仿宋" w:cs="宋体"/>
          <w:kern w:val="0"/>
          <w:sz w:val="32"/>
          <w:szCs w:val="32"/>
        </w:rPr>
        <w:t>系统性教学培训</w:t>
      </w:r>
      <w:r>
        <w:rPr>
          <w:rFonts w:ascii="仿宋" w:eastAsia="仿宋" w:hAnsi="仿宋" w:cs="宋体" w:hint="eastAsia"/>
          <w:kern w:val="0"/>
          <w:sz w:val="32"/>
          <w:szCs w:val="32"/>
        </w:rPr>
        <w:t>、</w:t>
      </w:r>
      <w:r w:rsidRPr="00D775FE">
        <w:rPr>
          <w:rFonts w:ascii="仿宋" w:eastAsia="仿宋" w:hAnsi="仿宋" w:cs="宋体"/>
          <w:kern w:val="0"/>
          <w:sz w:val="32"/>
          <w:szCs w:val="32"/>
        </w:rPr>
        <w:t>青年教师教学能力提升计划没有真正落实</w:t>
      </w:r>
      <w:r>
        <w:rPr>
          <w:rFonts w:ascii="仿宋" w:eastAsia="仿宋" w:hAnsi="仿宋" w:cs="宋体" w:hint="eastAsia"/>
          <w:kern w:val="0"/>
          <w:sz w:val="32"/>
          <w:szCs w:val="32"/>
        </w:rPr>
        <w:t>。</w:t>
      </w:r>
      <w:r w:rsidRPr="000A541A">
        <w:rPr>
          <w:rFonts w:ascii="仿宋" w:eastAsia="仿宋" w:hAnsi="仿宋" w:cs="宋体"/>
          <w:kern w:val="0"/>
          <w:sz w:val="32"/>
          <w:szCs w:val="32"/>
        </w:rPr>
        <w:t xml:space="preserve"> </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（四）推进教学方法改革。</w:t>
      </w:r>
      <w:r>
        <w:rPr>
          <w:rFonts w:ascii="仿宋" w:eastAsia="仿宋" w:hAnsi="仿宋" w:cs="宋体" w:hint="eastAsia"/>
          <w:kern w:val="0"/>
          <w:sz w:val="32"/>
          <w:szCs w:val="32"/>
        </w:rPr>
        <w:t>倡导实施情景式、项目式、体验</w:t>
      </w:r>
      <w:r>
        <w:rPr>
          <w:rFonts w:ascii="仿宋" w:eastAsia="仿宋" w:hAnsi="仿宋" w:cs="宋体" w:hint="eastAsia"/>
          <w:kern w:val="0"/>
          <w:sz w:val="32"/>
          <w:szCs w:val="32"/>
        </w:rPr>
        <w:lastRenderedPageBreak/>
        <w:t>式和“大班上课、小班讨论”等符合学科特点和学习规律的研究性、参与式教学模式。</w:t>
      </w:r>
      <w:r w:rsidRPr="00D214F8">
        <w:rPr>
          <w:rFonts w:ascii="仿宋" w:eastAsia="仿宋" w:hAnsi="仿宋" w:cs="宋体"/>
          <w:kern w:val="0"/>
          <w:sz w:val="32"/>
          <w:szCs w:val="32"/>
        </w:rPr>
        <w:t>学校要求全校所有课程贯彻研究性教学要求</w:t>
      </w:r>
      <w:r>
        <w:rPr>
          <w:rFonts w:ascii="仿宋" w:eastAsia="仿宋" w:hAnsi="仿宋" w:cs="宋体" w:hint="eastAsia"/>
          <w:kern w:val="0"/>
          <w:sz w:val="32"/>
          <w:szCs w:val="32"/>
        </w:rPr>
        <w:t>，</w:t>
      </w:r>
      <w:r w:rsidRPr="00D214F8">
        <w:rPr>
          <w:rFonts w:ascii="仿宋" w:eastAsia="仿宋" w:hAnsi="仿宋" w:cs="宋体"/>
          <w:kern w:val="0"/>
          <w:sz w:val="32"/>
          <w:szCs w:val="32"/>
        </w:rPr>
        <w:t>解决</w:t>
      </w:r>
      <w:r>
        <w:rPr>
          <w:rFonts w:ascii="仿宋" w:eastAsia="仿宋" w:hAnsi="仿宋" w:cs="宋体" w:hint="eastAsia"/>
          <w:kern w:val="0"/>
          <w:sz w:val="32"/>
          <w:szCs w:val="32"/>
        </w:rPr>
        <w:t>“教</w:t>
      </w:r>
      <w:r w:rsidRPr="00D214F8">
        <w:rPr>
          <w:rFonts w:ascii="仿宋" w:eastAsia="仿宋" w:hAnsi="仿宋" w:cs="宋体"/>
          <w:kern w:val="0"/>
          <w:sz w:val="32"/>
          <w:szCs w:val="32"/>
        </w:rPr>
        <w:t>什么</w:t>
      </w:r>
      <w:r>
        <w:rPr>
          <w:rFonts w:ascii="仿宋" w:eastAsia="仿宋" w:hAnsi="仿宋" w:cs="宋体" w:hint="eastAsia"/>
          <w:kern w:val="0"/>
          <w:sz w:val="32"/>
          <w:szCs w:val="32"/>
        </w:rPr>
        <w:t>”</w:t>
      </w:r>
      <w:r w:rsidRPr="00D214F8">
        <w:rPr>
          <w:rFonts w:ascii="仿宋" w:eastAsia="仿宋" w:hAnsi="仿宋" w:cs="宋体"/>
          <w:kern w:val="0"/>
          <w:sz w:val="32"/>
          <w:szCs w:val="32"/>
        </w:rPr>
        <w:t>和</w:t>
      </w:r>
      <w:r>
        <w:rPr>
          <w:rFonts w:ascii="仿宋" w:eastAsia="仿宋" w:hAnsi="仿宋" w:cs="宋体" w:hint="eastAsia"/>
          <w:kern w:val="0"/>
          <w:sz w:val="32"/>
          <w:szCs w:val="32"/>
        </w:rPr>
        <w:t>“如何</w:t>
      </w:r>
      <w:r w:rsidRPr="00D214F8">
        <w:rPr>
          <w:rFonts w:ascii="仿宋" w:eastAsia="仿宋" w:hAnsi="仿宋" w:cs="宋体"/>
          <w:kern w:val="0"/>
          <w:sz w:val="32"/>
          <w:szCs w:val="32"/>
        </w:rPr>
        <w:t>教</w:t>
      </w:r>
      <w:r>
        <w:rPr>
          <w:rFonts w:ascii="仿宋" w:eastAsia="仿宋" w:hAnsi="仿宋" w:cs="宋体" w:hint="eastAsia"/>
          <w:kern w:val="0"/>
          <w:sz w:val="32"/>
          <w:szCs w:val="32"/>
        </w:rPr>
        <w:t>”</w:t>
      </w:r>
      <w:r w:rsidRPr="00D214F8">
        <w:rPr>
          <w:rFonts w:ascii="仿宋" w:eastAsia="仿宋" w:hAnsi="仿宋" w:cs="宋体"/>
          <w:kern w:val="0"/>
          <w:sz w:val="32"/>
          <w:szCs w:val="32"/>
        </w:rPr>
        <w:t>的问题</w:t>
      </w:r>
      <w:r>
        <w:rPr>
          <w:rFonts w:ascii="仿宋" w:eastAsia="仿宋" w:hAnsi="仿宋" w:cs="宋体" w:hint="eastAsia"/>
          <w:kern w:val="0"/>
          <w:sz w:val="32"/>
          <w:szCs w:val="32"/>
        </w:rPr>
        <w:t>。各专业在培养方案中至少选择2</w:t>
      </w:r>
      <w:r>
        <w:rPr>
          <w:rFonts w:ascii="仿宋" w:eastAsia="仿宋" w:hAnsi="仿宋" w:cs="宋体"/>
          <w:kern w:val="0"/>
          <w:sz w:val="32"/>
          <w:szCs w:val="32"/>
        </w:rPr>
        <w:t>-</w:t>
      </w:r>
      <w:r>
        <w:rPr>
          <w:rFonts w:ascii="仿宋" w:eastAsia="仿宋" w:hAnsi="仿宋" w:cs="宋体" w:hint="eastAsia"/>
          <w:kern w:val="0"/>
          <w:sz w:val="32"/>
          <w:szCs w:val="32"/>
        </w:rPr>
        <w:t>5门课程，开展参与式教学。</w:t>
      </w:r>
      <w:r w:rsidRPr="00D214F8">
        <w:rPr>
          <w:rFonts w:ascii="仿宋" w:eastAsia="仿宋" w:hAnsi="仿宋" w:cs="宋体"/>
          <w:kern w:val="0"/>
          <w:sz w:val="32"/>
          <w:szCs w:val="32"/>
        </w:rPr>
        <w:t>学校鼓励把课堂变为辅导答疑</w:t>
      </w:r>
      <w:r>
        <w:rPr>
          <w:rFonts w:ascii="仿宋" w:eastAsia="仿宋" w:hAnsi="仿宋" w:cs="宋体" w:hint="eastAsia"/>
          <w:kern w:val="0"/>
          <w:sz w:val="32"/>
          <w:szCs w:val="32"/>
        </w:rPr>
        <w:t>、</w:t>
      </w:r>
      <w:r>
        <w:rPr>
          <w:rFonts w:ascii="仿宋" w:eastAsia="仿宋" w:hAnsi="仿宋" w:cs="宋体"/>
          <w:kern w:val="0"/>
          <w:sz w:val="32"/>
          <w:szCs w:val="32"/>
        </w:rPr>
        <w:t>引导</w:t>
      </w:r>
      <w:r>
        <w:rPr>
          <w:rFonts w:ascii="仿宋" w:eastAsia="仿宋" w:hAnsi="仿宋" w:cs="宋体" w:hint="eastAsia"/>
          <w:kern w:val="0"/>
          <w:sz w:val="32"/>
          <w:szCs w:val="32"/>
        </w:rPr>
        <w:t>思维</w:t>
      </w:r>
      <w:r w:rsidRPr="00D214F8">
        <w:rPr>
          <w:rFonts w:ascii="仿宋" w:eastAsia="仿宋" w:hAnsi="仿宋" w:cs="宋体"/>
          <w:kern w:val="0"/>
          <w:sz w:val="32"/>
          <w:szCs w:val="32"/>
        </w:rPr>
        <w:t>的主渠道</w:t>
      </w:r>
      <w:r>
        <w:rPr>
          <w:rFonts w:ascii="仿宋" w:eastAsia="仿宋" w:hAnsi="仿宋" w:cs="宋体" w:hint="eastAsia"/>
          <w:kern w:val="0"/>
          <w:sz w:val="32"/>
          <w:szCs w:val="32"/>
        </w:rPr>
        <w:t>，</w:t>
      </w:r>
      <w:r w:rsidRPr="00D214F8">
        <w:rPr>
          <w:rFonts w:ascii="仿宋" w:eastAsia="仿宋" w:hAnsi="仿宋" w:cs="宋体"/>
          <w:kern w:val="0"/>
          <w:sz w:val="32"/>
          <w:szCs w:val="32"/>
        </w:rPr>
        <w:t>充分利用课外时间</w:t>
      </w:r>
      <w:r>
        <w:rPr>
          <w:rFonts w:ascii="仿宋" w:eastAsia="仿宋" w:hAnsi="仿宋" w:cs="宋体" w:hint="eastAsia"/>
          <w:kern w:val="0"/>
          <w:sz w:val="32"/>
          <w:szCs w:val="32"/>
        </w:rPr>
        <w:t>，</w:t>
      </w:r>
      <w:r w:rsidRPr="00D214F8">
        <w:rPr>
          <w:rFonts w:ascii="仿宋" w:eastAsia="仿宋" w:hAnsi="仿宋" w:cs="宋体"/>
          <w:kern w:val="0"/>
          <w:sz w:val="32"/>
          <w:szCs w:val="32"/>
        </w:rPr>
        <w:t>提高学习效率</w:t>
      </w:r>
      <w:r>
        <w:rPr>
          <w:rFonts w:ascii="仿宋" w:eastAsia="仿宋" w:hAnsi="仿宋" w:cs="宋体" w:hint="eastAsia"/>
          <w:kern w:val="0"/>
          <w:sz w:val="32"/>
          <w:szCs w:val="32"/>
        </w:rPr>
        <w:t>。从提升学生学习兴趣出发，实施课堂教学综合改革，课堂教学模式从由抽象到抽象向着由具体到抽象再到具体改变。选取有条件的课程以教改立项的形式进行试点改革。精心设计课程教案和课堂教学组织实施方式，切实发挥教学过程中的教师主导作用和学生主体作用，提高学生学习参与度，</w:t>
      </w:r>
      <w:r w:rsidRPr="00D214F8">
        <w:rPr>
          <w:rFonts w:ascii="仿宋" w:eastAsia="仿宋" w:hAnsi="仿宋" w:cs="宋体"/>
          <w:kern w:val="0"/>
          <w:sz w:val="32"/>
          <w:szCs w:val="32"/>
        </w:rPr>
        <w:t>突出学生能力培养</w:t>
      </w:r>
      <w:r>
        <w:rPr>
          <w:rFonts w:ascii="仿宋" w:eastAsia="仿宋" w:hAnsi="仿宋" w:cs="宋体" w:hint="eastAsia"/>
          <w:kern w:val="0"/>
          <w:sz w:val="32"/>
          <w:szCs w:val="32"/>
        </w:rPr>
        <w:t>。减小课程授课班级容量，核心骨干课实施小班上课，加强师生沟通交流，提升课堂感染力，提高学习效果。依托网络综合教学平台，进一步建设优质课程资源，加强网络互动、辅导答疑等环节。</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（五）提升实践培养效果。</w:t>
      </w:r>
      <w:r>
        <w:rPr>
          <w:rFonts w:ascii="仿宋" w:eastAsia="仿宋" w:hAnsi="仿宋" w:cs="宋体"/>
          <w:kern w:val="0"/>
          <w:sz w:val="32"/>
          <w:szCs w:val="32"/>
        </w:rPr>
        <w:t>鼓励各专业延长实习时间</w:t>
      </w:r>
      <w:r>
        <w:rPr>
          <w:rFonts w:ascii="仿宋" w:eastAsia="仿宋" w:hAnsi="仿宋" w:cs="宋体" w:hint="eastAsia"/>
          <w:kern w:val="0"/>
          <w:sz w:val="32"/>
          <w:szCs w:val="32"/>
        </w:rPr>
        <w:t>、</w:t>
      </w:r>
      <w:r>
        <w:rPr>
          <w:rFonts w:ascii="仿宋" w:eastAsia="仿宋" w:hAnsi="仿宋" w:cs="宋体"/>
          <w:kern w:val="0"/>
          <w:sz w:val="32"/>
          <w:szCs w:val="32"/>
        </w:rPr>
        <w:t>丰富实习内容</w:t>
      </w:r>
      <w:r>
        <w:rPr>
          <w:rFonts w:ascii="仿宋" w:eastAsia="仿宋" w:hAnsi="仿宋" w:cs="宋体" w:hint="eastAsia"/>
          <w:kern w:val="0"/>
          <w:sz w:val="32"/>
          <w:szCs w:val="32"/>
        </w:rPr>
        <w:t>，修订实验教学大纲，更新实验内容，增加综合性、设计性及研究性等创新性实验比例。增加实验项目数量，为学生提供自选实验项目。工科专业和应用型专业见习、实习时间不少于</w:t>
      </w:r>
      <w:r>
        <w:rPr>
          <w:rFonts w:ascii="仿宋" w:eastAsia="仿宋" w:hAnsi="仿宋" w:cs="宋体"/>
          <w:kern w:val="0"/>
          <w:sz w:val="32"/>
          <w:szCs w:val="32"/>
        </w:rPr>
        <w:t>1</w:t>
      </w:r>
      <w:r>
        <w:rPr>
          <w:rFonts w:ascii="仿宋" w:eastAsia="仿宋" w:hAnsi="仿宋" w:cs="宋体" w:hint="eastAsia"/>
          <w:kern w:val="0"/>
          <w:sz w:val="32"/>
          <w:szCs w:val="32"/>
        </w:rPr>
        <w:t>学期。引导各学院全面推行“依据行业标准、突显专业特色”的非师范本科生专业能力提升训练工作，加强考核和评价体制，保障训练高效开展。加强校内专业实训工作，利用业余时间，开展本科生自主自助的专业训练活动。加强非师范专业校内实训基地的建设，充分利用学校自身资源解决学校自身问题，通过解决学校自身问题为学生创造实践环境，不断提升本</w:t>
      </w:r>
      <w:r>
        <w:rPr>
          <w:rFonts w:ascii="仿宋" w:eastAsia="仿宋" w:hAnsi="仿宋" w:cs="宋体" w:hint="eastAsia"/>
          <w:kern w:val="0"/>
          <w:sz w:val="32"/>
          <w:szCs w:val="32"/>
        </w:rPr>
        <w:lastRenderedPageBreak/>
        <w:t>科生的动手能力和实践能力。学年论文、毕业论文（设计）相关工作在原基础上提前半学期开始，有条件的学院可以提前</w:t>
      </w:r>
      <w:r>
        <w:rPr>
          <w:rFonts w:ascii="仿宋" w:eastAsia="仿宋" w:hAnsi="仿宋" w:cs="宋体"/>
          <w:kern w:val="0"/>
          <w:sz w:val="32"/>
          <w:szCs w:val="32"/>
        </w:rPr>
        <w:t>1</w:t>
      </w:r>
      <w:r>
        <w:rPr>
          <w:rFonts w:ascii="仿宋" w:eastAsia="仿宋" w:hAnsi="仿宋" w:cs="宋体" w:hint="eastAsia"/>
          <w:kern w:val="0"/>
          <w:sz w:val="32"/>
          <w:szCs w:val="32"/>
        </w:rPr>
        <w:t>学期，让学生尽早参与到导师的科研项目中，确保毕业论文（设计）质量。</w:t>
      </w:r>
      <w:r>
        <w:rPr>
          <w:rFonts w:ascii="仿宋" w:eastAsia="仿宋" w:hAnsi="仿宋" w:cs="宋体"/>
          <w:kern w:val="0"/>
          <w:sz w:val="32"/>
          <w:szCs w:val="32"/>
        </w:rPr>
        <w:t>加大毕业论文</w:t>
      </w:r>
      <w:r>
        <w:rPr>
          <w:rFonts w:ascii="仿宋" w:eastAsia="仿宋" w:hAnsi="仿宋" w:cs="宋体" w:hint="eastAsia"/>
          <w:kern w:val="0"/>
          <w:sz w:val="32"/>
          <w:szCs w:val="32"/>
        </w:rPr>
        <w:t>（</w:t>
      </w:r>
      <w:r>
        <w:rPr>
          <w:rFonts w:ascii="仿宋" w:eastAsia="仿宋" w:hAnsi="仿宋" w:cs="宋体"/>
          <w:kern w:val="0"/>
          <w:sz w:val="32"/>
          <w:szCs w:val="32"/>
        </w:rPr>
        <w:t>设计</w:t>
      </w:r>
      <w:r>
        <w:rPr>
          <w:rFonts w:ascii="仿宋" w:eastAsia="仿宋" w:hAnsi="仿宋" w:cs="宋体" w:hint="eastAsia"/>
          <w:kern w:val="0"/>
          <w:sz w:val="32"/>
          <w:szCs w:val="32"/>
        </w:rPr>
        <w:t>）网检</w:t>
      </w:r>
      <w:r>
        <w:rPr>
          <w:rFonts w:ascii="仿宋" w:eastAsia="仿宋" w:hAnsi="仿宋" w:cs="宋体"/>
          <w:kern w:val="0"/>
          <w:sz w:val="32"/>
          <w:szCs w:val="32"/>
        </w:rPr>
        <w:t>力度</w:t>
      </w:r>
      <w:r>
        <w:rPr>
          <w:rFonts w:ascii="仿宋" w:eastAsia="仿宋" w:hAnsi="仿宋" w:cs="宋体" w:hint="eastAsia"/>
          <w:kern w:val="0"/>
          <w:sz w:val="32"/>
          <w:szCs w:val="32"/>
        </w:rPr>
        <w:t>，对查重</w:t>
      </w:r>
      <w:r>
        <w:rPr>
          <w:rFonts w:ascii="仿宋" w:eastAsia="仿宋" w:hAnsi="仿宋" w:cs="宋体"/>
          <w:kern w:val="0"/>
          <w:sz w:val="32"/>
          <w:szCs w:val="32"/>
        </w:rPr>
        <w:t>率</w:t>
      </w:r>
      <w:r>
        <w:rPr>
          <w:rFonts w:ascii="仿宋" w:eastAsia="仿宋" w:hAnsi="仿宋" w:cs="宋体" w:hint="eastAsia"/>
          <w:kern w:val="0"/>
          <w:sz w:val="32"/>
          <w:szCs w:val="32"/>
        </w:rPr>
        <w:t>大于（含）</w:t>
      </w:r>
      <w:r>
        <w:rPr>
          <w:rFonts w:ascii="仿宋" w:eastAsia="仿宋" w:hAnsi="仿宋" w:cs="宋体"/>
          <w:kern w:val="0"/>
          <w:sz w:val="32"/>
          <w:szCs w:val="32"/>
        </w:rPr>
        <w:t>50%的论文</w:t>
      </w:r>
      <w:r>
        <w:rPr>
          <w:rFonts w:ascii="仿宋" w:eastAsia="仿宋" w:hAnsi="仿宋" w:cs="宋体" w:hint="eastAsia"/>
          <w:kern w:val="0"/>
          <w:sz w:val="32"/>
          <w:szCs w:val="32"/>
        </w:rPr>
        <w:t>，须重</w:t>
      </w:r>
      <w:r>
        <w:rPr>
          <w:rFonts w:ascii="仿宋" w:eastAsia="仿宋" w:hAnsi="仿宋" w:cs="宋体"/>
          <w:kern w:val="0"/>
          <w:sz w:val="32"/>
          <w:szCs w:val="32"/>
        </w:rPr>
        <w:t>做</w:t>
      </w:r>
      <w:r>
        <w:rPr>
          <w:rFonts w:ascii="仿宋" w:eastAsia="仿宋" w:hAnsi="仿宋" w:cs="宋体" w:hint="eastAsia"/>
          <w:kern w:val="0"/>
          <w:sz w:val="32"/>
          <w:szCs w:val="32"/>
        </w:rPr>
        <w:t>，论文作者</w:t>
      </w:r>
      <w:r>
        <w:rPr>
          <w:rFonts w:ascii="仿宋" w:eastAsia="仿宋" w:hAnsi="仿宋" w:cs="宋体"/>
          <w:kern w:val="0"/>
          <w:sz w:val="32"/>
          <w:szCs w:val="32"/>
        </w:rPr>
        <w:t>延期毕业</w:t>
      </w:r>
      <w:r>
        <w:rPr>
          <w:rFonts w:ascii="仿宋" w:eastAsia="仿宋" w:hAnsi="仿宋" w:cs="宋体" w:hint="eastAsia"/>
          <w:kern w:val="0"/>
          <w:sz w:val="32"/>
          <w:szCs w:val="32"/>
        </w:rPr>
        <w:t>；</w:t>
      </w:r>
      <w:r>
        <w:rPr>
          <w:rFonts w:ascii="仿宋" w:eastAsia="仿宋" w:hAnsi="仿宋" w:cs="宋体"/>
          <w:kern w:val="0"/>
          <w:sz w:val="32"/>
          <w:szCs w:val="32"/>
        </w:rPr>
        <w:t>对查</w:t>
      </w:r>
      <w:r>
        <w:rPr>
          <w:rFonts w:ascii="仿宋" w:eastAsia="仿宋" w:hAnsi="仿宋" w:cs="宋体" w:hint="eastAsia"/>
          <w:kern w:val="0"/>
          <w:sz w:val="32"/>
          <w:szCs w:val="32"/>
        </w:rPr>
        <w:t>重</w:t>
      </w:r>
      <w:r>
        <w:rPr>
          <w:rFonts w:ascii="仿宋" w:eastAsia="仿宋" w:hAnsi="仿宋" w:cs="宋体"/>
          <w:kern w:val="0"/>
          <w:sz w:val="32"/>
          <w:szCs w:val="32"/>
        </w:rPr>
        <w:t>率</w:t>
      </w:r>
      <w:r>
        <w:rPr>
          <w:rFonts w:ascii="仿宋" w:eastAsia="仿宋" w:hAnsi="仿宋" w:cs="宋体" w:hint="eastAsia"/>
          <w:kern w:val="0"/>
          <w:sz w:val="32"/>
          <w:szCs w:val="32"/>
        </w:rPr>
        <w:t>大于（含）</w:t>
      </w:r>
      <w:r>
        <w:rPr>
          <w:rFonts w:ascii="仿宋" w:eastAsia="仿宋" w:hAnsi="仿宋" w:cs="宋体"/>
          <w:kern w:val="0"/>
          <w:sz w:val="32"/>
          <w:szCs w:val="32"/>
        </w:rPr>
        <w:t>30%小于50%的论文</w:t>
      </w:r>
      <w:r>
        <w:rPr>
          <w:rFonts w:ascii="仿宋" w:eastAsia="仿宋" w:hAnsi="仿宋" w:cs="宋体" w:hint="eastAsia"/>
          <w:kern w:val="0"/>
          <w:sz w:val="32"/>
          <w:szCs w:val="32"/>
        </w:rPr>
        <w:t>，须</w:t>
      </w:r>
      <w:r>
        <w:rPr>
          <w:rFonts w:ascii="仿宋" w:eastAsia="仿宋" w:hAnsi="仿宋" w:cs="宋体"/>
          <w:kern w:val="0"/>
          <w:sz w:val="32"/>
          <w:szCs w:val="32"/>
        </w:rPr>
        <w:t>修改</w:t>
      </w:r>
      <w:r>
        <w:rPr>
          <w:rFonts w:ascii="仿宋" w:eastAsia="仿宋" w:hAnsi="仿宋" w:cs="宋体" w:hint="eastAsia"/>
          <w:kern w:val="0"/>
          <w:sz w:val="32"/>
          <w:szCs w:val="32"/>
        </w:rPr>
        <w:t>，</w:t>
      </w:r>
      <w:r>
        <w:rPr>
          <w:rFonts w:ascii="仿宋" w:eastAsia="仿宋" w:hAnsi="仿宋" w:cs="宋体"/>
          <w:kern w:val="0"/>
          <w:sz w:val="32"/>
          <w:szCs w:val="32"/>
        </w:rPr>
        <w:t>推迟答辩</w:t>
      </w:r>
      <w:r>
        <w:rPr>
          <w:rFonts w:ascii="仿宋" w:eastAsia="仿宋" w:hAnsi="仿宋" w:cs="宋体" w:hint="eastAsia"/>
          <w:kern w:val="0"/>
          <w:sz w:val="32"/>
          <w:szCs w:val="32"/>
        </w:rPr>
        <w:t>；</w:t>
      </w:r>
      <w:r>
        <w:rPr>
          <w:rFonts w:ascii="仿宋" w:eastAsia="仿宋" w:hAnsi="仿宋" w:cs="宋体"/>
          <w:kern w:val="0"/>
          <w:sz w:val="32"/>
          <w:szCs w:val="32"/>
        </w:rPr>
        <w:t>对查</w:t>
      </w:r>
      <w:r>
        <w:rPr>
          <w:rFonts w:ascii="仿宋" w:eastAsia="仿宋" w:hAnsi="仿宋" w:cs="宋体" w:hint="eastAsia"/>
          <w:kern w:val="0"/>
          <w:sz w:val="32"/>
          <w:szCs w:val="32"/>
        </w:rPr>
        <w:t>重</w:t>
      </w:r>
      <w:r>
        <w:rPr>
          <w:rFonts w:ascii="仿宋" w:eastAsia="仿宋" w:hAnsi="仿宋" w:cs="宋体"/>
          <w:kern w:val="0"/>
          <w:sz w:val="32"/>
          <w:szCs w:val="32"/>
        </w:rPr>
        <w:t>率大于</w:t>
      </w:r>
      <w:r>
        <w:rPr>
          <w:rFonts w:ascii="仿宋" w:eastAsia="仿宋" w:hAnsi="仿宋" w:cs="宋体" w:hint="eastAsia"/>
          <w:kern w:val="0"/>
          <w:sz w:val="32"/>
          <w:szCs w:val="32"/>
        </w:rPr>
        <w:t>（含）</w:t>
      </w:r>
      <w:r>
        <w:rPr>
          <w:rFonts w:ascii="仿宋" w:eastAsia="仿宋" w:hAnsi="仿宋" w:cs="宋体"/>
          <w:kern w:val="0"/>
          <w:sz w:val="32"/>
          <w:szCs w:val="32"/>
        </w:rPr>
        <w:t>15%小于30%的论文</w:t>
      </w:r>
      <w:r>
        <w:rPr>
          <w:rFonts w:ascii="仿宋" w:eastAsia="仿宋" w:hAnsi="仿宋" w:cs="宋体" w:hint="eastAsia"/>
          <w:kern w:val="0"/>
          <w:sz w:val="32"/>
          <w:szCs w:val="32"/>
        </w:rPr>
        <w:t>，须</w:t>
      </w:r>
      <w:r>
        <w:rPr>
          <w:rFonts w:ascii="仿宋" w:eastAsia="仿宋" w:hAnsi="仿宋" w:cs="宋体"/>
          <w:kern w:val="0"/>
          <w:sz w:val="32"/>
          <w:szCs w:val="32"/>
        </w:rPr>
        <w:t>修改后参加答辩</w:t>
      </w:r>
      <w:r>
        <w:rPr>
          <w:rFonts w:ascii="仿宋" w:eastAsia="仿宋" w:hAnsi="仿宋" w:cs="宋体" w:hint="eastAsia"/>
          <w:kern w:val="0"/>
          <w:sz w:val="32"/>
          <w:szCs w:val="32"/>
        </w:rPr>
        <w:t>。</w:t>
      </w:r>
    </w:p>
    <w:p w:rsidR="00C1161A" w:rsidRDefault="00C1161A" w:rsidP="00C1161A">
      <w:pPr>
        <w:spacing w:line="560" w:lineRule="exact"/>
        <w:ind w:firstLineChars="200" w:firstLine="643"/>
        <w:rPr>
          <w:rFonts w:ascii="仿宋" w:eastAsia="仿宋" w:hAnsi="仿宋" w:cs="宋体"/>
          <w:kern w:val="0"/>
          <w:sz w:val="32"/>
          <w:szCs w:val="32"/>
        </w:rPr>
      </w:pPr>
      <w:r>
        <w:rPr>
          <w:rFonts w:ascii="楷体_GB2312" w:eastAsia="楷体_GB2312" w:hAnsi="仿宋" w:cs="宋体" w:hint="eastAsia"/>
          <w:b/>
          <w:kern w:val="0"/>
          <w:sz w:val="32"/>
          <w:szCs w:val="32"/>
        </w:rPr>
        <w:t>（六）加强创新创业教育。</w:t>
      </w:r>
      <w:r>
        <w:rPr>
          <w:rFonts w:ascii="仿宋" w:eastAsia="仿宋" w:hAnsi="仿宋" w:cs="宋体" w:hint="eastAsia"/>
          <w:kern w:val="0"/>
          <w:sz w:val="32"/>
          <w:szCs w:val="32"/>
        </w:rPr>
        <w:t>依托提升大学生创新实验中心，建设校内大学生创新创业实践基地。加强校企合作，打造一批大学生校外创新创业教育基地、创业示范基地、科技创业实习基地。在专业课程教育融入创新创业元素，修订专业课程教学大纲，挖掘和充实各类专业课程的创新创业教育资源，构建创新创业教育专门课程群。面向全体学生开发开设研究方法、学科前沿、创业基础、就业创业指导等方面的必修课和选修课，进一步提高课程质量。建立学生创新创业档案和成绩单，客观记录并量化评价学生开展创新创业活动情况。优先支持参与创新创业的学生转入相关专业学习。</w:t>
      </w:r>
    </w:p>
    <w:p w:rsidR="00C1161A" w:rsidRDefault="00C1161A" w:rsidP="00C1161A">
      <w:pPr>
        <w:spacing w:line="560" w:lineRule="exact"/>
        <w:ind w:firstLineChars="200" w:firstLine="643"/>
        <w:rPr>
          <w:rFonts w:ascii="仿宋_GB2312" w:eastAsia="仿宋_GB2312" w:hAnsi="仿宋"/>
          <w:color w:val="FF0000"/>
          <w:sz w:val="32"/>
          <w:szCs w:val="32"/>
        </w:rPr>
      </w:pPr>
      <w:r>
        <w:rPr>
          <w:rFonts w:ascii="楷体_GB2312" w:eastAsia="楷体_GB2312" w:hAnsi="仿宋" w:cs="宋体" w:hint="eastAsia"/>
          <w:b/>
          <w:kern w:val="0"/>
          <w:sz w:val="32"/>
          <w:szCs w:val="32"/>
        </w:rPr>
        <w:t>（七）推进“五类课堂”协同发展。</w:t>
      </w:r>
      <w:r>
        <w:rPr>
          <w:rFonts w:ascii="仿宋" w:eastAsia="仿宋" w:hAnsi="仿宋" w:cs="宋体" w:hint="eastAsia"/>
          <w:kern w:val="0"/>
          <w:sz w:val="32"/>
          <w:szCs w:val="32"/>
        </w:rPr>
        <w:t>以第一课堂为基础，注重学生全面发展，打造五类课堂，提升培养质量：</w:t>
      </w:r>
      <w:r>
        <w:rPr>
          <w:rFonts w:ascii="仿宋_GB2312" w:eastAsia="仿宋_GB2312" w:hAnsi="仿宋" w:hint="eastAsia"/>
          <w:sz w:val="32"/>
          <w:szCs w:val="32"/>
        </w:rPr>
        <w:t>第一课堂鼓励课堂教学方式创新，强化启发式、参与式教学，注重师生互动，提高课程兴趣度。第二课堂强化学生综合素质培养，大力推进创意、创新、创业课程建设，支持开设项目训练、案例教学、课程设计等。第三课堂统筹建设实践实习基地，进一步强化实验和实践教学体系建设。第四课堂完善合作育人机制，以合作办</w:t>
      </w:r>
      <w:r>
        <w:rPr>
          <w:rFonts w:ascii="仿宋_GB2312" w:eastAsia="仿宋_GB2312" w:hAnsi="仿宋" w:hint="eastAsia"/>
          <w:sz w:val="32"/>
          <w:szCs w:val="32"/>
        </w:rPr>
        <w:lastRenderedPageBreak/>
        <w:t>学、互派本科交换生、支持本科学生修读协议高校优势专业课程、第二学历等途径推进国际、国内、境外校际合作育人模式。第五课堂积极引进高水平在线课程，支持学生修读</w:t>
      </w:r>
      <w:r>
        <w:rPr>
          <w:rFonts w:ascii="仿宋_GB2312" w:eastAsia="仿宋_GB2312" w:hAnsi="仿宋"/>
          <w:sz w:val="32"/>
          <w:szCs w:val="32"/>
        </w:rPr>
        <w:t>MOOC</w:t>
      </w:r>
      <w:r>
        <w:rPr>
          <w:rFonts w:ascii="仿宋_GB2312" w:eastAsia="仿宋_GB2312" w:hAnsi="仿宋" w:hint="eastAsia"/>
          <w:sz w:val="32"/>
          <w:szCs w:val="32"/>
        </w:rPr>
        <w:t>、</w:t>
      </w:r>
      <w:r>
        <w:rPr>
          <w:rFonts w:ascii="仿宋_GB2312" w:eastAsia="仿宋_GB2312" w:hAnsi="仿宋"/>
          <w:sz w:val="32"/>
          <w:szCs w:val="32"/>
        </w:rPr>
        <w:t>SPOC</w:t>
      </w:r>
      <w:r>
        <w:rPr>
          <w:rFonts w:ascii="仿宋_GB2312" w:eastAsia="仿宋_GB2312" w:hAnsi="仿宋" w:hint="eastAsia"/>
          <w:sz w:val="32"/>
          <w:szCs w:val="32"/>
        </w:rPr>
        <w:t>等网络课程，并予以学分认定，师资紧缺的学科专业鼓励引进网络课程。</w:t>
      </w:r>
    </w:p>
    <w:p w:rsidR="00C1161A" w:rsidRDefault="00C1161A" w:rsidP="00C1161A">
      <w:pPr>
        <w:ind w:firstLineChars="200" w:firstLine="643"/>
        <w:rPr>
          <w:rFonts w:ascii="仿宋_GB2312" w:eastAsia="仿宋_GB2312" w:hAnsi="仿宋"/>
          <w:sz w:val="32"/>
          <w:szCs w:val="32"/>
        </w:rPr>
      </w:pPr>
      <w:r>
        <w:rPr>
          <w:rFonts w:ascii="楷体_GB2312" w:eastAsia="楷体_GB2312" w:hAnsi="仿宋" w:cs="宋体" w:hint="eastAsia"/>
          <w:b/>
          <w:kern w:val="0"/>
          <w:sz w:val="32"/>
          <w:szCs w:val="32"/>
        </w:rPr>
        <w:t>（八）完善考核评价机制。</w:t>
      </w:r>
      <w:r>
        <w:rPr>
          <w:rFonts w:ascii="仿宋_GB2312" w:eastAsia="仿宋_GB2312" w:hAnsi="仿宋" w:hint="eastAsia"/>
          <w:sz w:val="32"/>
          <w:szCs w:val="32"/>
        </w:rPr>
        <w:t>各专业要根据学科专业特点探索多元化课程考核方式，增加过程考核权重，</w:t>
      </w:r>
      <w:r w:rsidRPr="004A633D">
        <w:rPr>
          <w:rFonts w:ascii="仿宋_GB2312" w:eastAsia="仿宋_GB2312" w:hAnsi="仿宋"/>
          <w:sz w:val="32"/>
          <w:szCs w:val="32"/>
        </w:rPr>
        <w:t>建立注重平时</w:t>
      </w:r>
      <w:r>
        <w:rPr>
          <w:rFonts w:ascii="仿宋_GB2312" w:eastAsia="仿宋_GB2312" w:hAnsi="仿宋" w:hint="eastAsia"/>
          <w:sz w:val="32"/>
          <w:szCs w:val="32"/>
        </w:rPr>
        <w:t>、</w:t>
      </w:r>
      <w:r w:rsidRPr="004A633D">
        <w:rPr>
          <w:rFonts w:ascii="仿宋_GB2312" w:eastAsia="仿宋_GB2312" w:hAnsi="仿宋"/>
          <w:sz w:val="32"/>
          <w:szCs w:val="32"/>
        </w:rPr>
        <w:t>注重能力的形成性学业评价体系</w:t>
      </w:r>
      <w:r>
        <w:rPr>
          <w:rFonts w:ascii="仿宋_GB2312" w:eastAsia="仿宋_GB2312" w:hAnsi="仿宋" w:hint="eastAsia"/>
          <w:sz w:val="32"/>
          <w:szCs w:val="32"/>
        </w:rPr>
        <w:t>，</w:t>
      </w:r>
      <w:r w:rsidRPr="004A633D">
        <w:rPr>
          <w:rFonts w:ascii="仿宋_GB2312" w:eastAsia="仿宋_GB2312" w:hAnsi="仿宋"/>
          <w:sz w:val="32"/>
          <w:szCs w:val="32"/>
        </w:rPr>
        <w:t>促进教师多与学生互动</w:t>
      </w:r>
      <w:r>
        <w:rPr>
          <w:rFonts w:ascii="仿宋_GB2312" w:eastAsia="仿宋_GB2312" w:hAnsi="仿宋" w:hint="eastAsia"/>
          <w:sz w:val="32"/>
          <w:szCs w:val="32"/>
        </w:rPr>
        <w:t>，</w:t>
      </w:r>
      <w:r w:rsidRPr="004A633D">
        <w:rPr>
          <w:rFonts w:ascii="仿宋_GB2312" w:eastAsia="仿宋_GB2312" w:hAnsi="仿宋"/>
          <w:sz w:val="32"/>
          <w:szCs w:val="32"/>
        </w:rPr>
        <w:t>学生更加专注和投入学习</w:t>
      </w:r>
      <w:r>
        <w:rPr>
          <w:rFonts w:ascii="仿宋_GB2312" w:eastAsia="仿宋_GB2312" w:hAnsi="仿宋" w:hint="eastAsia"/>
          <w:sz w:val="32"/>
          <w:szCs w:val="32"/>
        </w:rPr>
        <w:t>，</w:t>
      </w:r>
      <w:r>
        <w:rPr>
          <w:rFonts w:ascii="仿宋_GB2312" w:eastAsia="仿宋_GB2312" w:hAnsi="仿宋"/>
          <w:sz w:val="32"/>
          <w:szCs w:val="32"/>
        </w:rPr>
        <w:t>杜绝学生平时学习任务</w:t>
      </w:r>
      <w:r>
        <w:rPr>
          <w:rFonts w:ascii="仿宋_GB2312" w:eastAsia="仿宋_GB2312" w:hAnsi="仿宋" w:hint="eastAsia"/>
          <w:sz w:val="32"/>
          <w:szCs w:val="32"/>
        </w:rPr>
        <w:t>少，</w:t>
      </w:r>
      <w:r w:rsidRPr="004A633D">
        <w:rPr>
          <w:rFonts w:ascii="仿宋_GB2312" w:eastAsia="仿宋_GB2312" w:hAnsi="仿宋"/>
          <w:sz w:val="32"/>
          <w:szCs w:val="32"/>
        </w:rPr>
        <w:t>期末突击就能取得好成绩的现象</w:t>
      </w:r>
      <w:r>
        <w:rPr>
          <w:rFonts w:ascii="仿宋_GB2312" w:eastAsia="仿宋_GB2312" w:hAnsi="仿宋" w:hint="eastAsia"/>
          <w:sz w:val="32"/>
          <w:szCs w:val="32"/>
        </w:rPr>
        <w:t>。实施专业核心课教考分离制度。</w:t>
      </w:r>
      <w:r>
        <w:rPr>
          <w:rFonts w:ascii="仿宋" w:eastAsia="仿宋" w:hAnsi="仿宋" w:cs="宋体" w:hint="eastAsia"/>
          <w:kern w:val="0"/>
          <w:sz w:val="32"/>
          <w:szCs w:val="32"/>
        </w:rPr>
        <w:t>学生创新成果可以抵认相关课程学分，学生创新创业计划项目可以替代毕业论文（设计）。对于参与创新创业活动的学生，放宽课程免修条件，允许学生自修相关课程。符合条件的学生可允许其休学创业并适当放宽修业年限。</w:t>
      </w:r>
    </w:p>
    <w:p w:rsidR="00C1161A" w:rsidRDefault="00C1161A" w:rsidP="00C1161A">
      <w:pPr>
        <w:shd w:val="clear" w:color="auto" w:fill="FFFFFF"/>
        <w:spacing w:line="560" w:lineRule="exact"/>
        <w:ind w:firstLineChars="200" w:firstLine="643"/>
        <w:rPr>
          <w:rFonts w:ascii="黑体" w:eastAsia="黑体" w:hAnsi="黑体" w:cs="宋体"/>
          <w:b/>
          <w:kern w:val="0"/>
          <w:sz w:val="32"/>
          <w:szCs w:val="32"/>
        </w:rPr>
      </w:pPr>
      <w:r>
        <w:rPr>
          <w:rFonts w:ascii="黑体" w:eastAsia="黑体" w:hAnsi="黑体" w:cs="宋体" w:hint="eastAsia"/>
          <w:b/>
          <w:kern w:val="0"/>
          <w:sz w:val="32"/>
          <w:szCs w:val="32"/>
        </w:rPr>
        <w:t>五、学制、学时与学分</w:t>
      </w:r>
    </w:p>
    <w:p w:rsidR="00C1161A" w:rsidRDefault="00C1161A" w:rsidP="00C1161A">
      <w:pPr>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（一）学制与学时</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本科专业标准学制为四年，学生可在</w:t>
      </w:r>
      <w:r>
        <w:rPr>
          <w:rFonts w:ascii="仿宋" w:eastAsia="仿宋" w:hAnsi="仿宋" w:cs="宋体"/>
          <w:kern w:val="0"/>
          <w:sz w:val="32"/>
          <w:szCs w:val="32"/>
        </w:rPr>
        <w:t>3—6</w:t>
      </w:r>
      <w:r>
        <w:rPr>
          <w:rFonts w:ascii="仿宋" w:eastAsia="仿宋" w:hAnsi="仿宋" w:cs="宋体" w:hint="eastAsia"/>
          <w:kern w:val="0"/>
          <w:sz w:val="32"/>
          <w:szCs w:val="32"/>
        </w:rPr>
        <w:t>年内完成学业。</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每门课程、总学时原则上必须是</w:t>
      </w:r>
      <w:r>
        <w:rPr>
          <w:rFonts w:ascii="仿宋" w:eastAsia="仿宋" w:hAnsi="仿宋" w:cs="宋体"/>
          <w:kern w:val="0"/>
          <w:sz w:val="32"/>
          <w:szCs w:val="32"/>
        </w:rPr>
        <w:t>18</w:t>
      </w:r>
      <w:r>
        <w:rPr>
          <w:rFonts w:ascii="仿宋" w:eastAsia="仿宋" w:hAnsi="仿宋" w:cs="宋体" w:hint="eastAsia"/>
          <w:kern w:val="0"/>
          <w:sz w:val="32"/>
          <w:szCs w:val="32"/>
        </w:rPr>
        <w:t>（或9）的倍数。各专业四学年课堂教学总学时原则上要控制在</w:t>
      </w:r>
      <w:r>
        <w:rPr>
          <w:rFonts w:ascii="仿宋" w:eastAsia="仿宋" w:hAnsi="仿宋" w:cs="宋体"/>
          <w:kern w:val="0"/>
          <w:sz w:val="32"/>
          <w:szCs w:val="32"/>
        </w:rPr>
        <w:t>2</w:t>
      </w:r>
      <w:r>
        <w:rPr>
          <w:rFonts w:ascii="仿宋" w:eastAsia="仿宋" w:hAnsi="仿宋" w:cs="宋体" w:hint="eastAsia"/>
          <w:kern w:val="0"/>
          <w:sz w:val="32"/>
          <w:szCs w:val="32"/>
        </w:rPr>
        <w:t>300-</w:t>
      </w:r>
      <w:r>
        <w:rPr>
          <w:rFonts w:ascii="仿宋" w:eastAsia="仿宋" w:hAnsi="仿宋" w:cs="宋体"/>
          <w:kern w:val="0"/>
          <w:sz w:val="32"/>
          <w:szCs w:val="32"/>
        </w:rPr>
        <w:t>2</w:t>
      </w:r>
      <w:r>
        <w:rPr>
          <w:rFonts w:ascii="仿宋" w:eastAsia="仿宋" w:hAnsi="仿宋" w:cs="宋体" w:hint="eastAsia"/>
          <w:kern w:val="0"/>
          <w:sz w:val="32"/>
          <w:szCs w:val="32"/>
        </w:rPr>
        <w:t>7</w:t>
      </w:r>
      <w:r>
        <w:rPr>
          <w:rFonts w:ascii="仿宋" w:eastAsia="仿宋" w:hAnsi="仿宋" w:cs="宋体"/>
          <w:kern w:val="0"/>
          <w:sz w:val="32"/>
          <w:szCs w:val="32"/>
        </w:rPr>
        <w:t>00学时</w:t>
      </w:r>
      <w:r>
        <w:rPr>
          <w:rFonts w:ascii="仿宋" w:eastAsia="仿宋" w:hAnsi="仿宋" w:cs="宋体" w:hint="eastAsia"/>
          <w:kern w:val="0"/>
          <w:sz w:val="32"/>
          <w:szCs w:val="32"/>
        </w:rPr>
        <w:t>，师范类、工科类、艺术体育类专业四学年课堂教学总学时可适当增加，原则上控制在2500-2800学时。一年级（第一学年）课堂教学周学时应不超过</w:t>
      </w:r>
      <w:r>
        <w:rPr>
          <w:rFonts w:ascii="仿宋" w:eastAsia="仿宋" w:hAnsi="仿宋" w:cs="宋体"/>
          <w:kern w:val="0"/>
          <w:sz w:val="32"/>
          <w:szCs w:val="32"/>
        </w:rPr>
        <w:t>2</w:t>
      </w:r>
      <w:r>
        <w:rPr>
          <w:rFonts w:ascii="仿宋" w:eastAsia="仿宋" w:hAnsi="仿宋" w:cs="宋体" w:hint="eastAsia"/>
          <w:kern w:val="0"/>
          <w:sz w:val="32"/>
          <w:szCs w:val="32"/>
        </w:rPr>
        <w:t>8学时/周，</w:t>
      </w:r>
      <w:r>
        <w:rPr>
          <w:rFonts w:ascii="仿宋" w:eastAsia="仿宋" w:hAnsi="仿宋" w:cs="宋体"/>
          <w:kern w:val="0"/>
          <w:sz w:val="32"/>
          <w:szCs w:val="32"/>
        </w:rPr>
        <w:t>二</w:t>
      </w:r>
      <w:r>
        <w:rPr>
          <w:rFonts w:ascii="仿宋" w:eastAsia="仿宋" w:hAnsi="仿宋" w:cs="宋体" w:hint="eastAsia"/>
          <w:kern w:val="0"/>
          <w:sz w:val="32"/>
          <w:szCs w:val="32"/>
        </w:rPr>
        <w:t>、</w:t>
      </w:r>
      <w:r>
        <w:rPr>
          <w:rFonts w:ascii="仿宋" w:eastAsia="仿宋" w:hAnsi="仿宋" w:cs="宋体"/>
          <w:kern w:val="0"/>
          <w:sz w:val="32"/>
          <w:szCs w:val="32"/>
        </w:rPr>
        <w:t>三年级</w:t>
      </w:r>
      <w:r>
        <w:rPr>
          <w:rFonts w:ascii="仿宋" w:eastAsia="仿宋" w:hAnsi="仿宋" w:cs="宋体" w:hint="eastAsia"/>
          <w:kern w:val="0"/>
          <w:sz w:val="32"/>
          <w:szCs w:val="32"/>
        </w:rPr>
        <w:t>（</w:t>
      </w:r>
      <w:r>
        <w:rPr>
          <w:rFonts w:ascii="仿宋" w:eastAsia="仿宋" w:hAnsi="仿宋" w:cs="宋体"/>
          <w:kern w:val="0"/>
          <w:sz w:val="32"/>
          <w:szCs w:val="32"/>
        </w:rPr>
        <w:t>第二</w:t>
      </w:r>
      <w:r>
        <w:rPr>
          <w:rFonts w:ascii="仿宋" w:eastAsia="仿宋" w:hAnsi="仿宋" w:cs="宋体" w:hint="eastAsia"/>
          <w:kern w:val="0"/>
          <w:sz w:val="32"/>
          <w:szCs w:val="32"/>
        </w:rPr>
        <w:t>、</w:t>
      </w:r>
      <w:r>
        <w:rPr>
          <w:rFonts w:ascii="仿宋" w:eastAsia="仿宋" w:hAnsi="仿宋" w:cs="宋体"/>
          <w:kern w:val="0"/>
          <w:sz w:val="32"/>
          <w:szCs w:val="32"/>
        </w:rPr>
        <w:t>三学年</w:t>
      </w:r>
      <w:r>
        <w:rPr>
          <w:rFonts w:ascii="仿宋" w:eastAsia="仿宋" w:hAnsi="仿宋" w:cs="宋体" w:hint="eastAsia"/>
          <w:kern w:val="0"/>
          <w:sz w:val="32"/>
          <w:szCs w:val="32"/>
        </w:rPr>
        <w:t>）</w:t>
      </w:r>
      <w:r>
        <w:rPr>
          <w:rFonts w:ascii="仿宋" w:eastAsia="仿宋" w:hAnsi="仿宋" w:cs="宋体"/>
          <w:kern w:val="0"/>
          <w:sz w:val="32"/>
          <w:szCs w:val="32"/>
        </w:rPr>
        <w:t>课堂教学</w:t>
      </w:r>
      <w:r>
        <w:rPr>
          <w:rFonts w:ascii="仿宋" w:eastAsia="仿宋" w:hAnsi="仿宋" w:cs="宋体" w:hint="eastAsia"/>
          <w:kern w:val="0"/>
          <w:sz w:val="32"/>
          <w:szCs w:val="32"/>
        </w:rPr>
        <w:t>周</w:t>
      </w:r>
      <w:r>
        <w:rPr>
          <w:rFonts w:ascii="仿宋" w:eastAsia="仿宋" w:hAnsi="仿宋" w:cs="宋体"/>
          <w:kern w:val="0"/>
          <w:sz w:val="32"/>
          <w:szCs w:val="32"/>
        </w:rPr>
        <w:t>学时应不超过25学</w:t>
      </w:r>
      <w:r>
        <w:rPr>
          <w:rFonts w:ascii="仿宋" w:eastAsia="仿宋" w:hAnsi="仿宋" w:cs="宋体" w:hint="eastAsia"/>
          <w:kern w:val="0"/>
          <w:sz w:val="32"/>
          <w:szCs w:val="32"/>
        </w:rPr>
        <w:t>时/</w:t>
      </w:r>
      <w:r>
        <w:rPr>
          <w:rFonts w:ascii="仿宋" w:eastAsia="仿宋" w:hAnsi="仿宋" w:cs="宋体"/>
          <w:kern w:val="0"/>
          <w:sz w:val="32"/>
          <w:szCs w:val="32"/>
        </w:rPr>
        <w:t>周</w:t>
      </w:r>
      <w:r>
        <w:rPr>
          <w:rFonts w:ascii="仿宋" w:eastAsia="仿宋" w:hAnsi="仿宋" w:cs="宋体" w:hint="eastAsia"/>
          <w:kern w:val="0"/>
          <w:sz w:val="32"/>
          <w:szCs w:val="32"/>
        </w:rPr>
        <w:t>。</w:t>
      </w:r>
    </w:p>
    <w:p w:rsidR="00C1161A" w:rsidRDefault="00C1161A" w:rsidP="00C1161A">
      <w:pPr>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lastRenderedPageBreak/>
        <w:t>（二）学分</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课程学分的计算原则如下：</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理论课程每</w:t>
      </w:r>
      <w:r>
        <w:rPr>
          <w:rFonts w:ascii="仿宋" w:eastAsia="仿宋" w:hAnsi="仿宋" w:cs="宋体"/>
          <w:kern w:val="0"/>
          <w:sz w:val="32"/>
          <w:szCs w:val="32"/>
        </w:rPr>
        <w:t>18</w:t>
      </w:r>
      <w:r>
        <w:rPr>
          <w:rFonts w:ascii="仿宋" w:eastAsia="仿宋" w:hAnsi="仿宋" w:cs="宋体" w:hint="eastAsia"/>
          <w:kern w:val="0"/>
          <w:sz w:val="32"/>
          <w:szCs w:val="32"/>
        </w:rPr>
        <w:t>学时计</w:t>
      </w:r>
      <w:r>
        <w:rPr>
          <w:rFonts w:ascii="仿宋" w:eastAsia="仿宋" w:hAnsi="仿宋" w:cs="宋体"/>
          <w:kern w:val="0"/>
          <w:sz w:val="32"/>
          <w:szCs w:val="32"/>
        </w:rPr>
        <w:t>1</w:t>
      </w:r>
      <w:r>
        <w:rPr>
          <w:rFonts w:ascii="仿宋" w:eastAsia="仿宋" w:hAnsi="仿宋" w:cs="宋体" w:hint="eastAsia"/>
          <w:kern w:val="0"/>
          <w:sz w:val="32"/>
          <w:szCs w:val="32"/>
        </w:rPr>
        <w:t>学分，必要时可根据该课程在专业教育中的作用大小酌情增减。</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以理论教学为主，包含课内实验、实践等的课程，其中理论课每</w:t>
      </w:r>
      <w:r>
        <w:rPr>
          <w:rFonts w:ascii="仿宋" w:eastAsia="仿宋" w:hAnsi="仿宋" w:cs="宋体"/>
          <w:kern w:val="0"/>
          <w:sz w:val="32"/>
          <w:szCs w:val="32"/>
        </w:rPr>
        <w:t>18</w:t>
      </w:r>
      <w:r>
        <w:rPr>
          <w:rFonts w:ascii="仿宋" w:eastAsia="仿宋" w:hAnsi="仿宋" w:cs="宋体" w:hint="eastAsia"/>
          <w:kern w:val="0"/>
          <w:sz w:val="32"/>
          <w:szCs w:val="32"/>
        </w:rPr>
        <w:t>学时计</w:t>
      </w:r>
      <w:r>
        <w:rPr>
          <w:rFonts w:ascii="仿宋" w:eastAsia="仿宋" w:hAnsi="仿宋" w:cs="宋体"/>
          <w:kern w:val="0"/>
          <w:sz w:val="32"/>
          <w:szCs w:val="32"/>
        </w:rPr>
        <w:t>1</w:t>
      </w:r>
      <w:r>
        <w:rPr>
          <w:rFonts w:ascii="仿宋" w:eastAsia="仿宋" w:hAnsi="仿宋" w:cs="宋体" w:hint="eastAsia"/>
          <w:kern w:val="0"/>
          <w:sz w:val="32"/>
          <w:szCs w:val="32"/>
        </w:rPr>
        <w:t>学分，课内实验、实践等每</w:t>
      </w:r>
      <w:r>
        <w:rPr>
          <w:rFonts w:ascii="仿宋" w:eastAsia="仿宋" w:hAnsi="仿宋" w:cs="宋体"/>
          <w:kern w:val="0"/>
          <w:sz w:val="32"/>
          <w:szCs w:val="32"/>
        </w:rPr>
        <w:t>18</w:t>
      </w:r>
      <w:r>
        <w:rPr>
          <w:rFonts w:ascii="仿宋" w:eastAsia="仿宋" w:hAnsi="仿宋" w:cs="宋体" w:hint="eastAsia"/>
          <w:kern w:val="0"/>
          <w:sz w:val="32"/>
          <w:szCs w:val="32"/>
        </w:rPr>
        <w:t>学时计</w:t>
      </w:r>
      <w:r>
        <w:rPr>
          <w:rFonts w:ascii="仿宋" w:eastAsia="仿宋" w:hAnsi="仿宋" w:cs="宋体"/>
          <w:kern w:val="0"/>
          <w:sz w:val="32"/>
          <w:szCs w:val="32"/>
        </w:rPr>
        <w:t>0.5-1</w:t>
      </w:r>
      <w:r>
        <w:rPr>
          <w:rFonts w:ascii="仿宋" w:eastAsia="仿宋" w:hAnsi="仿宋" w:cs="宋体" w:hint="eastAsia"/>
          <w:kern w:val="0"/>
          <w:sz w:val="32"/>
          <w:szCs w:val="32"/>
        </w:rPr>
        <w:t>学分（具体学分数由各专业酌情确定），课程学分为两部分之和。独立设置的实验课程每</w:t>
      </w:r>
      <w:r>
        <w:rPr>
          <w:rFonts w:ascii="仿宋" w:eastAsia="仿宋" w:hAnsi="仿宋" w:cs="宋体"/>
          <w:kern w:val="0"/>
          <w:sz w:val="32"/>
          <w:szCs w:val="32"/>
        </w:rPr>
        <w:t>18</w:t>
      </w:r>
      <w:r>
        <w:rPr>
          <w:rFonts w:ascii="仿宋" w:eastAsia="仿宋" w:hAnsi="仿宋" w:cs="宋体" w:hint="eastAsia"/>
          <w:kern w:val="0"/>
          <w:sz w:val="32"/>
          <w:szCs w:val="32"/>
        </w:rPr>
        <w:t>学时计</w:t>
      </w:r>
      <w:r>
        <w:rPr>
          <w:rFonts w:ascii="仿宋" w:eastAsia="仿宋" w:hAnsi="仿宋" w:cs="宋体"/>
          <w:kern w:val="0"/>
          <w:sz w:val="32"/>
          <w:szCs w:val="32"/>
        </w:rPr>
        <w:t>0.5-1</w:t>
      </w:r>
      <w:r>
        <w:rPr>
          <w:rFonts w:ascii="仿宋" w:eastAsia="仿宋" w:hAnsi="仿宋" w:cs="宋体" w:hint="eastAsia"/>
          <w:kern w:val="0"/>
          <w:sz w:val="32"/>
          <w:szCs w:val="32"/>
        </w:rPr>
        <w:t>学分（具体学分数由各专业酌情确定）。</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体育和艺术类专业术科课程每</w:t>
      </w:r>
      <w:r>
        <w:rPr>
          <w:rFonts w:ascii="仿宋" w:eastAsia="仿宋" w:hAnsi="仿宋" w:cs="宋体"/>
          <w:kern w:val="0"/>
          <w:sz w:val="32"/>
          <w:szCs w:val="32"/>
        </w:rPr>
        <w:t>18</w:t>
      </w:r>
      <w:r>
        <w:rPr>
          <w:rFonts w:ascii="仿宋" w:eastAsia="仿宋" w:hAnsi="仿宋" w:cs="宋体" w:hint="eastAsia"/>
          <w:kern w:val="0"/>
          <w:sz w:val="32"/>
          <w:szCs w:val="32"/>
        </w:rPr>
        <w:t>学时计</w:t>
      </w:r>
      <w:r>
        <w:rPr>
          <w:rFonts w:ascii="仿宋" w:eastAsia="仿宋" w:hAnsi="仿宋" w:cs="宋体"/>
          <w:kern w:val="0"/>
          <w:sz w:val="32"/>
          <w:szCs w:val="32"/>
        </w:rPr>
        <w:t>0.5-0.8</w:t>
      </w:r>
      <w:r>
        <w:rPr>
          <w:rFonts w:ascii="仿宋" w:eastAsia="仿宋" w:hAnsi="仿宋" w:cs="宋体" w:hint="eastAsia"/>
          <w:kern w:val="0"/>
          <w:sz w:val="32"/>
          <w:szCs w:val="32"/>
        </w:rPr>
        <w:t>学分（具体学分数由各专业酌情确定）。</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见习、实习等实践类教学环节，每周计</w:t>
      </w:r>
      <w:r>
        <w:rPr>
          <w:rFonts w:ascii="仿宋" w:eastAsia="仿宋" w:hAnsi="仿宋" w:cs="宋体"/>
          <w:kern w:val="0"/>
          <w:sz w:val="32"/>
          <w:szCs w:val="32"/>
        </w:rPr>
        <w:t>0.5-1</w:t>
      </w:r>
      <w:r>
        <w:rPr>
          <w:rFonts w:ascii="仿宋" w:eastAsia="仿宋" w:hAnsi="仿宋" w:cs="宋体" w:hint="eastAsia"/>
          <w:kern w:val="0"/>
          <w:sz w:val="32"/>
          <w:szCs w:val="32"/>
        </w:rPr>
        <w:t>学分。</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5.学年论文计1学分，毕业论文（设计）计5学分。</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专业总学分要求：原则上各专业毕业应达到的总学分控制在</w:t>
      </w:r>
      <w:r>
        <w:rPr>
          <w:rFonts w:ascii="仿宋" w:eastAsia="仿宋" w:hAnsi="仿宋" w:cs="宋体"/>
          <w:kern w:val="0"/>
          <w:sz w:val="32"/>
          <w:szCs w:val="32"/>
        </w:rPr>
        <w:t>1</w:t>
      </w:r>
      <w:r>
        <w:rPr>
          <w:rFonts w:ascii="仿宋" w:eastAsia="仿宋" w:hAnsi="仿宋" w:cs="宋体" w:hint="eastAsia"/>
          <w:kern w:val="0"/>
          <w:sz w:val="32"/>
          <w:szCs w:val="32"/>
        </w:rPr>
        <w:t>4</w:t>
      </w:r>
      <w:r>
        <w:rPr>
          <w:rFonts w:ascii="仿宋" w:eastAsia="仿宋" w:hAnsi="仿宋" w:cs="宋体"/>
          <w:kern w:val="0"/>
          <w:sz w:val="32"/>
          <w:szCs w:val="32"/>
        </w:rPr>
        <w:t>0—160</w:t>
      </w:r>
      <w:r>
        <w:rPr>
          <w:rFonts w:ascii="仿宋" w:eastAsia="仿宋" w:hAnsi="仿宋" w:cs="宋体" w:hint="eastAsia"/>
          <w:kern w:val="0"/>
          <w:sz w:val="32"/>
          <w:szCs w:val="32"/>
        </w:rPr>
        <w:t>学分。师范类、工科类、艺术体育类专业毕业应达到的总学分可适当增加，原则上应控制在150-165学分。</w:t>
      </w:r>
    </w:p>
    <w:p w:rsidR="00C1161A" w:rsidRDefault="00C1161A" w:rsidP="00C1161A">
      <w:pPr>
        <w:shd w:val="clear" w:color="auto" w:fill="FFFFFF"/>
        <w:spacing w:line="560" w:lineRule="exact"/>
        <w:ind w:firstLineChars="200" w:firstLine="643"/>
        <w:jc w:val="left"/>
        <w:rPr>
          <w:rFonts w:ascii="楷体" w:eastAsia="楷体" w:hAnsi="楷体" w:cs="宋体"/>
          <w:b/>
          <w:kern w:val="0"/>
          <w:sz w:val="32"/>
          <w:szCs w:val="32"/>
        </w:rPr>
      </w:pPr>
      <w:r>
        <w:rPr>
          <w:rFonts w:ascii="楷体" w:eastAsia="楷体" w:hAnsi="楷体" w:cs="宋体" w:hint="eastAsia"/>
          <w:b/>
          <w:kern w:val="0"/>
          <w:sz w:val="32"/>
          <w:szCs w:val="32"/>
        </w:rPr>
        <w:t>（三）学分比例</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实践教学学分占总学分的比例要求：</w:t>
      </w:r>
      <w:r>
        <w:rPr>
          <w:rFonts w:ascii="仿宋" w:eastAsia="仿宋" w:hAnsi="仿宋" w:cs="宋体"/>
          <w:kern w:val="0"/>
          <w:sz w:val="32"/>
          <w:szCs w:val="32"/>
        </w:rPr>
        <w:t>工科类</w:t>
      </w:r>
      <w:r>
        <w:rPr>
          <w:rFonts w:ascii="仿宋" w:eastAsia="仿宋" w:hAnsi="仿宋" w:cs="宋体" w:hint="eastAsia"/>
          <w:kern w:val="0"/>
          <w:sz w:val="32"/>
          <w:szCs w:val="32"/>
        </w:rPr>
        <w:t>、</w:t>
      </w:r>
      <w:r>
        <w:rPr>
          <w:rFonts w:ascii="仿宋" w:eastAsia="仿宋" w:hAnsi="仿宋" w:cs="宋体"/>
          <w:kern w:val="0"/>
          <w:sz w:val="32"/>
          <w:szCs w:val="32"/>
        </w:rPr>
        <w:t>艺术体育类专业≥30%</w:t>
      </w:r>
      <w:r>
        <w:rPr>
          <w:rFonts w:ascii="仿宋" w:eastAsia="仿宋" w:hAnsi="仿宋" w:cs="宋体" w:hint="eastAsia"/>
          <w:kern w:val="0"/>
          <w:sz w:val="32"/>
          <w:szCs w:val="32"/>
        </w:rPr>
        <w:t>，</w:t>
      </w:r>
      <w:r>
        <w:rPr>
          <w:rFonts w:ascii="仿宋" w:eastAsia="仿宋" w:hAnsi="仿宋" w:cs="宋体"/>
          <w:kern w:val="0"/>
          <w:sz w:val="32"/>
          <w:szCs w:val="32"/>
        </w:rPr>
        <w:t>应用类专业≥25%</w:t>
      </w:r>
      <w:r>
        <w:rPr>
          <w:rFonts w:ascii="仿宋" w:eastAsia="仿宋" w:hAnsi="仿宋" w:cs="宋体" w:hint="eastAsia"/>
          <w:kern w:val="0"/>
          <w:sz w:val="32"/>
          <w:szCs w:val="32"/>
        </w:rPr>
        <w:t>，</w:t>
      </w:r>
      <w:r>
        <w:rPr>
          <w:rFonts w:ascii="仿宋" w:eastAsia="仿宋" w:hAnsi="仿宋" w:cs="宋体"/>
          <w:kern w:val="0"/>
          <w:sz w:val="32"/>
          <w:szCs w:val="32"/>
        </w:rPr>
        <w:t>其他专业≥20%</w:t>
      </w:r>
      <w:r>
        <w:rPr>
          <w:rFonts w:ascii="仿宋" w:eastAsia="仿宋" w:hAnsi="仿宋" w:cs="宋体" w:hint="eastAsia"/>
          <w:kern w:val="0"/>
          <w:sz w:val="32"/>
          <w:szCs w:val="32"/>
        </w:rPr>
        <w:t>。</w:t>
      </w:r>
      <w:r>
        <w:rPr>
          <w:rFonts w:ascii="仿宋" w:eastAsia="仿宋" w:hAnsi="仿宋" w:cs="宋体"/>
          <w:kern w:val="0"/>
          <w:sz w:val="32"/>
          <w:szCs w:val="32"/>
        </w:rPr>
        <w:t>学科性质特殊的专业可</w:t>
      </w:r>
      <w:r>
        <w:rPr>
          <w:rFonts w:ascii="仿宋" w:eastAsia="仿宋" w:hAnsi="仿宋" w:cs="宋体" w:hint="eastAsia"/>
          <w:kern w:val="0"/>
          <w:sz w:val="32"/>
          <w:szCs w:val="32"/>
        </w:rPr>
        <w:t>适当增减。</w:t>
      </w:r>
    </w:p>
    <w:p w:rsidR="00C1161A" w:rsidRDefault="00C1161A" w:rsidP="00C1161A">
      <w:pPr>
        <w:shd w:val="clear" w:color="auto" w:fill="FFFFFF"/>
        <w:spacing w:line="56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专业必修课和专业选修课（限</w:t>
      </w:r>
      <w:r>
        <w:rPr>
          <w:rFonts w:ascii="仿宋" w:eastAsia="仿宋" w:hAnsi="仿宋" w:cs="宋体"/>
          <w:kern w:val="0"/>
          <w:sz w:val="32"/>
          <w:szCs w:val="32"/>
        </w:rPr>
        <w:t>选课</w:t>
      </w:r>
      <w:r>
        <w:rPr>
          <w:rFonts w:ascii="仿宋" w:eastAsia="仿宋" w:hAnsi="仿宋" w:cs="宋体" w:hint="eastAsia"/>
          <w:kern w:val="0"/>
          <w:sz w:val="32"/>
          <w:szCs w:val="32"/>
        </w:rPr>
        <w:t>、</w:t>
      </w:r>
      <w:r>
        <w:rPr>
          <w:rFonts w:ascii="仿宋" w:eastAsia="仿宋" w:hAnsi="仿宋" w:cs="宋体"/>
          <w:kern w:val="0"/>
          <w:sz w:val="32"/>
          <w:szCs w:val="32"/>
        </w:rPr>
        <w:t>任选课</w:t>
      </w:r>
      <w:r>
        <w:rPr>
          <w:rFonts w:ascii="仿宋" w:eastAsia="仿宋" w:hAnsi="仿宋" w:cs="宋体" w:hint="eastAsia"/>
          <w:kern w:val="0"/>
          <w:sz w:val="32"/>
          <w:szCs w:val="32"/>
        </w:rPr>
        <w:t>）比例：</w:t>
      </w:r>
      <w:r>
        <w:rPr>
          <w:rFonts w:ascii="仿宋" w:eastAsia="仿宋" w:hAnsi="仿宋" w:cs="宋体"/>
          <w:kern w:val="0"/>
          <w:sz w:val="32"/>
          <w:szCs w:val="32"/>
        </w:rPr>
        <w:t>3</w:t>
      </w:r>
      <w:r>
        <w:rPr>
          <w:rFonts w:ascii="仿宋" w:eastAsia="仿宋" w:hAnsi="仿宋" w:cs="宋体" w:hint="eastAsia"/>
          <w:kern w:val="0"/>
          <w:sz w:val="32"/>
          <w:szCs w:val="32"/>
        </w:rPr>
        <w:t>：</w:t>
      </w:r>
      <w:r>
        <w:rPr>
          <w:rFonts w:ascii="仿宋" w:eastAsia="仿宋" w:hAnsi="仿宋" w:cs="宋体"/>
          <w:kern w:val="0"/>
          <w:sz w:val="32"/>
          <w:szCs w:val="32"/>
        </w:rPr>
        <w:t>1</w:t>
      </w:r>
      <w:r>
        <w:rPr>
          <w:rFonts w:ascii="仿宋" w:eastAsia="仿宋" w:hAnsi="仿宋" w:cs="宋体" w:hint="eastAsia"/>
          <w:kern w:val="0"/>
          <w:sz w:val="32"/>
          <w:szCs w:val="32"/>
        </w:rPr>
        <w:t>。</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辅</w:t>
      </w:r>
      <w:r>
        <w:rPr>
          <w:rFonts w:ascii="仿宋" w:eastAsia="仿宋" w:hAnsi="仿宋" w:cs="宋体"/>
          <w:kern w:val="0"/>
          <w:sz w:val="32"/>
          <w:szCs w:val="32"/>
        </w:rPr>
        <w:t>修</w:t>
      </w:r>
      <w:r>
        <w:rPr>
          <w:rFonts w:ascii="仿宋" w:eastAsia="仿宋" w:hAnsi="仿宋" w:cs="宋体" w:hint="eastAsia"/>
          <w:kern w:val="0"/>
          <w:sz w:val="32"/>
          <w:szCs w:val="32"/>
        </w:rPr>
        <w:t>专业中，</w:t>
      </w:r>
      <w:r>
        <w:rPr>
          <w:rFonts w:ascii="仿宋" w:eastAsia="仿宋" w:hAnsi="仿宋" w:cs="宋体"/>
          <w:kern w:val="0"/>
          <w:sz w:val="32"/>
          <w:szCs w:val="32"/>
        </w:rPr>
        <w:t>专业课程学分要求如下</w:t>
      </w:r>
      <w:r>
        <w:rPr>
          <w:rFonts w:ascii="仿宋" w:eastAsia="仿宋" w:hAnsi="仿宋" w:cs="宋体" w:hint="eastAsia"/>
          <w:kern w:val="0"/>
          <w:sz w:val="32"/>
          <w:szCs w:val="32"/>
        </w:rPr>
        <w:t>：辅</w:t>
      </w:r>
      <w:r>
        <w:rPr>
          <w:rFonts w:ascii="仿宋" w:eastAsia="仿宋" w:hAnsi="仿宋" w:cs="宋体"/>
          <w:kern w:val="0"/>
          <w:sz w:val="32"/>
          <w:szCs w:val="32"/>
        </w:rPr>
        <w:t>修</w:t>
      </w:r>
      <w:r>
        <w:rPr>
          <w:rFonts w:ascii="仿宋" w:eastAsia="仿宋" w:hAnsi="仿宋" w:cs="宋体" w:hint="eastAsia"/>
          <w:kern w:val="0"/>
          <w:sz w:val="32"/>
          <w:szCs w:val="32"/>
        </w:rPr>
        <w:t>专科不少于</w:t>
      </w:r>
      <w:r>
        <w:rPr>
          <w:rFonts w:ascii="仿宋" w:eastAsia="仿宋" w:hAnsi="仿宋" w:cs="宋体"/>
          <w:kern w:val="0"/>
          <w:sz w:val="32"/>
          <w:szCs w:val="32"/>
        </w:rPr>
        <w:t>30</w:t>
      </w:r>
      <w:r>
        <w:rPr>
          <w:rFonts w:ascii="仿宋" w:eastAsia="仿宋" w:hAnsi="仿宋" w:cs="宋体" w:hint="eastAsia"/>
          <w:kern w:val="0"/>
          <w:sz w:val="32"/>
          <w:szCs w:val="32"/>
        </w:rPr>
        <w:t>学分，辅</w:t>
      </w:r>
      <w:r>
        <w:rPr>
          <w:rFonts w:ascii="仿宋" w:eastAsia="仿宋" w:hAnsi="仿宋" w:cs="宋体"/>
          <w:kern w:val="0"/>
          <w:sz w:val="32"/>
          <w:szCs w:val="32"/>
        </w:rPr>
        <w:t>修</w:t>
      </w:r>
      <w:r>
        <w:rPr>
          <w:rFonts w:ascii="仿宋" w:eastAsia="仿宋" w:hAnsi="仿宋" w:cs="宋体" w:hint="eastAsia"/>
          <w:kern w:val="0"/>
          <w:sz w:val="32"/>
          <w:szCs w:val="32"/>
        </w:rPr>
        <w:t>本科不少于</w:t>
      </w:r>
      <w:r>
        <w:rPr>
          <w:rFonts w:ascii="仿宋" w:eastAsia="仿宋" w:hAnsi="仿宋" w:cs="宋体"/>
          <w:kern w:val="0"/>
          <w:sz w:val="32"/>
          <w:szCs w:val="32"/>
        </w:rPr>
        <w:t>60</w:t>
      </w:r>
      <w:r>
        <w:rPr>
          <w:rFonts w:ascii="仿宋" w:eastAsia="仿宋" w:hAnsi="仿宋" w:cs="宋体" w:hint="eastAsia"/>
          <w:kern w:val="0"/>
          <w:sz w:val="32"/>
          <w:szCs w:val="32"/>
        </w:rPr>
        <w:t>学分，辅</w:t>
      </w:r>
      <w:r>
        <w:rPr>
          <w:rFonts w:ascii="仿宋" w:eastAsia="仿宋" w:hAnsi="仿宋" w:cs="宋体"/>
          <w:kern w:val="0"/>
          <w:sz w:val="32"/>
          <w:szCs w:val="32"/>
        </w:rPr>
        <w:t>修</w:t>
      </w:r>
      <w:r>
        <w:rPr>
          <w:rFonts w:ascii="仿宋" w:eastAsia="仿宋" w:hAnsi="仿宋" w:cs="宋体" w:hint="eastAsia"/>
          <w:kern w:val="0"/>
          <w:sz w:val="32"/>
          <w:szCs w:val="32"/>
        </w:rPr>
        <w:t>学士学位不少于</w:t>
      </w:r>
      <w:r>
        <w:rPr>
          <w:rFonts w:ascii="仿宋" w:eastAsia="仿宋" w:hAnsi="仿宋" w:cs="宋体"/>
          <w:kern w:val="0"/>
          <w:sz w:val="32"/>
          <w:szCs w:val="32"/>
        </w:rPr>
        <w:t>60</w:t>
      </w:r>
      <w:r>
        <w:rPr>
          <w:rFonts w:ascii="仿宋" w:eastAsia="仿宋" w:hAnsi="仿宋" w:cs="宋体" w:hint="eastAsia"/>
          <w:kern w:val="0"/>
          <w:sz w:val="32"/>
          <w:szCs w:val="32"/>
        </w:rPr>
        <w:t>学分</w:t>
      </w:r>
      <w:r>
        <w:rPr>
          <w:rFonts w:ascii="仿宋" w:eastAsia="仿宋" w:hAnsi="仿宋" w:cs="宋体" w:hint="eastAsia"/>
          <w:kern w:val="0"/>
          <w:sz w:val="32"/>
          <w:szCs w:val="32"/>
        </w:rPr>
        <w:lastRenderedPageBreak/>
        <w:t>且要完成辅</w:t>
      </w:r>
      <w:r>
        <w:rPr>
          <w:rFonts w:ascii="仿宋" w:eastAsia="仿宋" w:hAnsi="仿宋" w:cs="宋体"/>
          <w:kern w:val="0"/>
          <w:sz w:val="32"/>
          <w:szCs w:val="32"/>
        </w:rPr>
        <w:t>修</w:t>
      </w:r>
      <w:r>
        <w:rPr>
          <w:rFonts w:ascii="仿宋" w:eastAsia="仿宋" w:hAnsi="仿宋" w:cs="宋体" w:hint="eastAsia"/>
          <w:kern w:val="0"/>
          <w:sz w:val="32"/>
          <w:szCs w:val="32"/>
        </w:rPr>
        <w:t>专业的毕业论文（设计）环节。</w:t>
      </w:r>
    </w:p>
    <w:p w:rsidR="00C1161A" w:rsidRDefault="00C1161A" w:rsidP="00C1161A">
      <w:pPr>
        <w:shd w:val="clear" w:color="auto" w:fill="FFFFFF"/>
        <w:spacing w:line="560" w:lineRule="exact"/>
        <w:ind w:firstLineChars="250" w:firstLine="803"/>
        <w:rPr>
          <w:rFonts w:ascii="黑体" w:eastAsia="黑体" w:hAnsi="黑体" w:cs="宋体"/>
          <w:b/>
          <w:kern w:val="0"/>
          <w:sz w:val="32"/>
          <w:szCs w:val="32"/>
        </w:rPr>
      </w:pPr>
      <w:r>
        <w:rPr>
          <w:rFonts w:ascii="黑体" w:eastAsia="黑体" w:hAnsi="黑体" w:cs="宋体" w:hint="eastAsia"/>
          <w:b/>
          <w:kern w:val="0"/>
          <w:sz w:val="32"/>
          <w:szCs w:val="32"/>
        </w:rPr>
        <w:t>六、工作要求</w:t>
      </w:r>
    </w:p>
    <w:p w:rsidR="00C1161A" w:rsidRDefault="00C1161A" w:rsidP="00C1161A">
      <w:pPr>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（一）高度重视，开展专项调研论证</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各学院要高度重视本科人才培养方案修订工作，成立以院长为组长、分管教学工作副院长为副组长、系（中心）主任、教学督导委员、专家教授、骨干教师以及行业或企业专家等组成的本科人才培养方案修订工作领导小组，重点围绕培养目标、培养规格、课程体系和实践教学体系，充分开展调研论证，统一思想，形成共识。各专业成立培养方案修订工作小组，由专业负责人组织所在基层教学组织全体教师，学习领会学校修订本科人才培养方案的精神和要求，认真研究本专业的培养目标、培养规格、课程体系、实践教学体系和课程设置，广泛征求各方意见，高质量完成培养方案的修订工作。方案要经过学院教学工作分委员会或学院学术委员（或教授委员会）审核通过。</w:t>
      </w:r>
    </w:p>
    <w:p w:rsidR="00C1161A" w:rsidRDefault="00C1161A" w:rsidP="00C1161A">
      <w:pPr>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（二）系统设计，确保修订工作规范有序</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修订人才培养方案应注重教育思想和观念的更新，各专业要在认真分析、找准当前培养方案中存在的问题以及调研、学习借鉴、消化吸收有关高校的专业人才培养方案的基础上，根据学校相关要求，准确定位专业培养目标，明确人才培养基本规格要求，精心设计</w:t>
      </w:r>
      <w:r>
        <w:rPr>
          <w:rFonts w:ascii="仿宋" w:eastAsia="仿宋" w:hAnsi="仿宋" w:cs="宋体"/>
          <w:kern w:val="0"/>
          <w:sz w:val="32"/>
          <w:szCs w:val="32"/>
        </w:rPr>
        <w:t>课程体系</w:t>
      </w:r>
      <w:r>
        <w:rPr>
          <w:rFonts w:ascii="仿宋" w:eastAsia="仿宋" w:hAnsi="仿宋" w:cs="宋体" w:hint="eastAsia"/>
          <w:kern w:val="0"/>
          <w:sz w:val="32"/>
          <w:szCs w:val="32"/>
        </w:rPr>
        <w:t>，</w:t>
      </w:r>
      <w:r>
        <w:rPr>
          <w:rFonts w:ascii="仿宋" w:eastAsia="仿宋" w:hAnsi="仿宋" w:cs="宋体"/>
          <w:kern w:val="0"/>
          <w:sz w:val="32"/>
          <w:szCs w:val="32"/>
        </w:rPr>
        <w:t>精准确定课程设置</w:t>
      </w:r>
      <w:r>
        <w:rPr>
          <w:rFonts w:ascii="仿宋" w:eastAsia="仿宋" w:hAnsi="仿宋" w:cs="宋体" w:hint="eastAsia"/>
          <w:kern w:val="0"/>
          <w:sz w:val="32"/>
          <w:szCs w:val="32"/>
        </w:rPr>
        <w:t>，</w:t>
      </w:r>
      <w:r>
        <w:rPr>
          <w:rFonts w:ascii="仿宋" w:eastAsia="仿宋" w:hAnsi="仿宋" w:cs="宋体"/>
          <w:kern w:val="0"/>
          <w:sz w:val="32"/>
          <w:szCs w:val="32"/>
        </w:rPr>
        <w:t>高质量</w:t>
      </w:r>
      <w:r>
        <w:rPr>
          <w:rFonts w:ascii="仿宋" w:eastAsia="仿宋" w:hAnsi="仿宋" w:cs="宋体" w:hint="eastAsia"/>
          <w:kern w:val="0"/>
          <w:sz w:val="32"/>
          <w:szCs w:val="32"/>
        </w:rPr>
        <w:t>地</w:t>
      </w:r>
      <w:r>
        <w:rPr>
          <w:rFonts w:ascii="仿宋" w:eastAsia="仿宋" w:hAnsi="仿宋" w:cs="宋体"/>
          <w:kern w:val="0"/>
          <w:sz w:val="32"/>
          <w:szCs w:val="32"/>
        </w:rPr>
        <w:t>完成</w:t>
      </w:r>
      <w:r>
        <w:rPr>
          <w:rFonts w:ascii="仿宋" w:eastAsia="仿宋" w:hAnsi="仿宋" w:cs="宋体" w:hint="eastAsia"/>
          <w:kern w:val="0"/>
          <w:sz w:val="32"/>
          <w:szCs w:val="32"/>
        </w:rPr>
        <w:t>培养方案</w:t>
      </w:r>
      <w:r>
        <w:rPr>
          <w:rFonts w:ascii="仿宋" w:eastAsia="仿宋" w:hAnsi="仿宋" w:cs="宋体"/>
          <w:kern w:val="0"/>
          <w:sz w:val="32"/>
          <w:szCs w:val="32"/>
        </w:rPr>
        <w:t>修订工作</w:t>
      </w:r>
      <w:r>
        <w:rPr>
          <w:rFonts w:ascii="仿宋" w:eastAsia="仿宋" w:hAnsi="仿宋" w:cs="宋体" w:hint="eastAsia"/>
          <w:kern w:val="0"/>
          <w:sz w:val="32"/>
          <w:szCs w:val="32"/>
        </w:rPr>
        <w:t>。</w:t>
      </w:r>
      <w:r>
        <w:rPr>
          <w:rFonts w:ascii="仿宋" w:eastAsia="仿宋" w:hAnsi="仿宋" w:cs="宋体"/>
          <w:kern w:val="0"/>
          <w:sz w:val="32"/>
          <w:szCs w:val="32"/>
        </w:rPr>
        <w:t>各专业要</w:t>
      </w:r>
      <w:r>
        <w:rPr>
          <w:rFonts w:ascii="仿宋" w:eastAsia="仿宋" w:hAnsi="仿宋" w:cs="宋体" w:hint="eastAsia"/>
          <w:kern w:val="0"/>
          <w:sz w:val="32"/>
          <w:szCs w:val="32"/>
        </w:rPr>
        <w:t>以培养方案修订为契机，在组织课程小组进行认真研讨的基础上，做好课程教学大纲和课程简介的编写工作，使课程名称（包括课程英文名称）、学时学分分配更为科学、合理、规范。在课程教学大纲中，要特别体现课</w:t>
      </w:r>
      <w:r>
        <w:rPr>
          <w:rFonts w:ascii="仿宋" w:eastAsia="仿宋" w:hAnsi="仿宋" w:cs="宋体" w:hint="eastAsia"/>
          <w:kern w:val="0"/>
          <w:sz w:val="32"/>
          <w:szCs w:val="32"/>
        </w:rPr>
        <w:lastRenderedPageBreak/>
        <w:t>程教学方法和考核评价方式的改革，加强学生自主学习、研究性学习和参与式学习的训练，提高学生的学习能力、实践能力和创新能力。</w:t>
      </w:r>
    </w:p>
    <w:p w:rsidR="00C1161A" w:rsidRDefault="00C1161A" w:rsidP="00C1161A">
      <w:pPr>
        <w:spacing w:line="560" w:lineRule="exact"/>
        <w:ind w:firstLineChars="200" w:firstLine="643"/>
        <w:rPr>
          <w:rFonts w:ascii="楷体" w:eastAsia="楷体" w:hAnsi="楷体" w:cs="宋体"/>
          <w:b/>
          <w:kern w:val="0"/>
          <w:sz w:val="32"/>
          <w:szCs w:val="32"/>
        </w:rPr>
      </w:pPr>
      <w:r>
        <w:rPr>
          <w:rFonts w:ascii="楷体" w:eastAsia="楷体" w:hAnsi="楷体" w:cs="宋体" w:hint="eastAsia"/>
          <w:b/>
          <w:kern w:val="0"/>
          <w:sz w:val="32"/>
          <w:szCs w:val="32"/>
        </w:rPr>
        <w:t>（三）注重过程，严把修订工作质量关</w:t>
      </w:r>
    </w:p>
    <w:p w:rsidR="00C1161A" w:rsidRDefault="00C1161A" w:rsidP="00C1161A">
      <w:pPr>
        <w:spacing w:line="56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学校将采取以下三项措施加强对各专业人才培养方案质量水平的监控：一是适时组织校、院两级人才培养方案修订工作座谈会，定期组织修订工作进展情况汇报检查；二是随机抽取部分专业的人才培养方案，呈送有关高校的专家进行评审；三是组织教学督导与评估委员会和校内外相关专家教授对各专业人才培养方案进行审查评估。</w:t>
      </w:r>
    </w:p>
    <w:p w:rsidR="00C1161A" w:rsidRDefault="00C1161A" w:rsidP="00C1161A">
      <w:pPr>
        <w:shd w:val="clear" w:color="auto" w:fill="FFFFFF"/>
        <w:spacing w:line="560" w:lineRule="exact"/>
        <w:ind w:firstLine="600"/>
        <w:rPr>
          <w:rFonts w:ascii="黑体" w:eastAsia="黑体" w:hAnsi="黑体" w:cs="宋体"/>
          <w:b/>
          <w:kern w:val="0"/>
          <w:sz w:val="32"/>
          <w:szCs w:val="32"/>
        </w:rPr>
      </w:pPr>
      <w:r>
        <w:rPr>
          <w:rFonts w:ascii="黑体" w:eastAsia="黑体" w:hAnsi="黑体" w:cs="宋体" w:hint="eastAsia"/>
          <w:b/>
          <w:kern w:val="0"/>
          <w:sz w:val="32"/>
          <w:szCs w:val="32"/>
        </w:rPr>
        <w:t>七、进度安排</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（一）</w:t>
      </w:r>
      <w:r>
        <w:rPr>
          <w:rFonts w:ascii="仿宋" w:eastAsia="仿宋" w:hAnsi="仿宋" w:cs="宋体"/>
          <w:kern w:val="0"/>
          <w:sz w:val="32"/>
          <w:szCs w:val="32"/>
        </w:rPr>
        <w:t>2016年</w:t>
      </w:r>
      <w:r>
        <w:rPr>
          <w:rFonts w:ascii="仿宋" w:eastAsia="仿宋" w:hAnsi="仿宋" w:cs="宋体" w:hint="eastAsia"/>
          <w:kern w:val="0"/>
          <w:sz w:val="32"/>
          <w:szCs w:val="32"/>
        </w:rPr>
        <w:t>10</w:t>
      </w:r>
      <w:r>
        <w:rPr>
          <w:rFonts w:ascii="仿宋" w:eastAsia="仿宋" w:hAnsi="仿宋" w:cs="宋体"/>
          <w:kern w:val="0"/>
          <w:sz w:val="32"/>
          <w:szCs w:val="32"/>
        </w:rPr>
        <w:t>月底</w:t>
      </w:r>
      <w:r>
        <w:rPr>
          <w:rFonts w:ascii="仿宋" w:eastAsia="仿宋" w:hAnsi="仿宋" w:cs="宋体" w:hint="eastAsia"/>
          <w:kern w:val="0"/>
          <w:sz w:val="32"/>
          <w:szCs w:val="32"/>
        </w:rPr>
        <w:t>前各</w:t>
      </w:r>
      <w:r>
        <w:rPr>
          <w:rFonts w:ascii="仿宋" w:eastAsia="仿宋" w:hAnsi="仿宋" w:cs="宋体"/>
          <w:kern w:val="0"/>
          <w:sz w:val="32"/>
          <w:szCs w:val="32"/>
        </w:rPr>
        <w:t>学院成立人才培养方案修订工作领导小组和各专业修订工作小组</w:t>
      </w:r>
      <w:r>
        <w:rPr>
          <w:rFonts w:ascii="仿宋" w:eastAsia="仿宋" w:hAnsi="仿宋" w:cs="宋体" w:hint="eastAsia"/>
          <w:kern w:val="0"/>
          <w:sz w:val="32"/>
          <w:szCs w:val="32"/>
        </w:rPr>
        <w:t>，</w:t>
      </w:r>
      <w:r>
        <w:rPr>
          <w:rFonts w:ascii="仿宋" w:eastAsia="仿宋" w:hAnsi="仿宋" w:cs="宋体"/>
          <w:kern w:val="0"/>
          <w:sz w:val="32"/>
          <w:szCs w:val="32"/>
        </w:rPr>
        <w:t>召开全院教师大会</w:t>
      </w:r>
      <w:r>
        <w:rPr>
          <w:rFonts w:ascii="仿宋" w:eastAsia="仿宋" w:hAnsi="仿宋" w:cs="宋体" w:hint="eastAsia"/>
          <w:kern w:val="0"/>
          <w:sz w:val="32"/>
          <w:szCs w:val="32"/>
        </w:rPr>
        <w:t>，</w:t>
      </w:r>
      <w:r>
        <w:rPr>
          <w:rFonts w:ascii="仿宋" w:eastAsia="仿宋" w:hAnsi="仿宋" w:cs="宋体"/>
          <w:kern w:val="0"/>
          <w:sz w:val="32"/>
          <w:szCs w:val="32"/>
        </w:rPr>
        <w:t>宣传动员</w:t>
      </w:r>
      <w:r>
        <w:rPr>
          <w:rFonts w:ascii="仿宋" w:eastAsia="仿宋" w:hAnsi="仿宋" w:cs="宋体" w:hint="eastAsia"/>
          <w:kern w:val="0"/>
          <w:sz w:val="32"/>
          <w:szCs w:val="32"/>
        </w:rPr>
        <w:t>、</w:t>
      </w:r>
      <w:r>
        <w:rPr>
          <w:rFonts w:ascii="仿宋" w:eastAsia="仿宋" w:hAnsi="仿宋" w:cs="宋体"/>
          <w:kern w:val="0"/>
          <w:sz w:val="32"/>
          <w:szCs w:val="32"/>
        </w:rPr>
        <w:t>安排部署启动修订工作</w:t>
      </w:r>
      <w:r>
        <w:rPr>
          <w:rFonts w:ascii="仿宋" w:eastAsia="仿宋" w:hAnsi="仿宋" w:cs="宋体" w:hint="eastAsia"/>
          <w:kern w:val="0"/>
          <w:sz w:val="32"/>
          <w:szCs w:val="32"/>
        </w:rPr>
        <w:t>。</w:t>
      </w:r>
      <w:r>
        <w:rPr>
          <w:rFonts w:ascii="仿宋" w:eastAsia="仿宋" w:hAnsi="仿宋" w:cs="宋体"/>
          <w:kern w:val="0"/>
          <w:sz w:val="32"/>
          <w:szCs w:val="32"/>
        </w:rPr>
        <w:t>2016年</w:t>
      </w:r>
      <w:r>
        <w:rPr>
          <w:rFonts w:ascii="仿宋" w:eastAsia="仿宋" w:hAnsi="仿宋" w:cs="宋体" w:hint="eastAsia"/>
          <w:kern w:val="0"/>
          <w:sz w:val="32"/>
          <w:szCs w:val="32"/>
        </w:rPr>
        <w:t>12</w:t>
      </w:r>
      <w:r>
        <w:rPr>
          <w:rFonts w:ascii="仿宋" w:eastAsia="仿宋" w:hAnsi="仿宋" w:cs="宋体"/>
          <w:kern w:val="0"/>
          <w:sz w:val="32"/>
          <w:szCs w:val="32"/>
        </w:rPr>
        <w:t>月</w:t>
      </w:r>
      <w:r>
        <w:rPr>
          <w:rFonts w:ascii="仿宋" w:eastAsia="仿宋" w:hAnsi="仿宋" w:cs="宋体" w:hint="eastAsia"/>
          <w:kern w:val="0"/>
          <w:sz w:val="32"/>
          <w:szCs w:val="32"/>
        </w:rPr>
        <w:t>中</w:t>
      </w:r>
      <w:r>
        <w:rPr>
          <w:rFonts w:ascii="仿宋" w:eastAsia="仿宋" w:hAnsi="仿宋" w:cs="宋体"/>
          <w:kern w:val="0"/>
          <w:sz w:val="32"/>
          <w:szCs w:val="32"/>
        </w:rPr>
        <w:t>旬</w:t>
      </w:r>
      <w:r>
        <w:rPr>
          <w:rFonts w:ascii="仿宋" w:eastAsia="仿宋" w:hAnsi="仿宋" w:cs="宋体" w:hint="eastAsia"/>
          <w:kern w:val="0"/>
          <w:sz w:val="32"/>
          <w:szCs w:val="32"/>
        </w:rPr>
        <w:t>，</w:t>
      </w:r>
      <w:r>
        <w:rPr>
          <w:rFonts w:ascii="仿宋" w:eastAsia="仿宋" w:hAnsi="仿宋" w:cs="宋体"/>
          <w:kern w:val="0"/>
          <w:sz w:val="32"/>
          <w:szCs w:val="32"/>
        </w:rPr>
        <w:t>学校教学督导与评估</w:t>
      </w:r>
      <w:r>
        <w:rPr>
          <w:rFonts w:ascii="仿宋" w:eastAsia="仿宋" w:hAnsi="仿宋" w:cs="宋体" w:hint="eastAsia"/>
          <w:kern w:val="0"/>
          <w:sz w:val="32"/>
          <w:szCs w:val="32"/>
        </w:rPr>
        <w:t>委员</w:t>
      </w:r>
      <w:r>
        <w:rPr>
          <w:rFonts w:ascii="仿宋" w:eastAsia="仿宋" w:hAnsi="仿宋" w:cs="宋体"/>
          <w:kern w:val="0"/>
          <w:sz w:val="32"/>
          <w:szCs w:val="32"/>
        </w:rPr>
        <w:t>会</w:t>
      </w:r>
      <w:r>
        <w:rPr>
          <w:rFonts w:ascii="仿宋" w:eastAsia="仿宋" w:hAnsi="仿宋" w:cs="宋体" w:hint="eastAsia"/>
          <w:kern w:val="0"/>
          <w:sz w:val="32"/>
          <w:szCs w:val="32"/>
        </w:rPr>
        <w:t>和</w:t>
      </w:r>
      <w:r>
        <w:rPr>
          <w:rFonts w:ascii="仿宋" w:eastAsia="仿宋" w:hAnsi="仿宋" w:cs="宋体"/>
          <w:kern w:val="0"/>
          <w:sz w:val="32"/>
          <w:szCs w:val="32"/>
        </w:rPr>
        <w:t>相关部门到各学院调研检查修订工作进展情况</w:t>
      </w:r>
      <w:r>
        <w:rPr>
          <w:rFonts w:ascii="仿宋" w:eastAsia="仿宋" w:hAnsi="仿宋" w:cs="宋体" w:hint="eastAsia"/>
          <w:kern w:val="0"/>
          <w:sz w:val="32"/>
          <w:szCs w:val="32"/>
        </w:rPr>
        <w:t>。</w:t>
      </w:r>
      <w:r>
        <w:rPr>
          <w:rFonts w:ascii="仿宋" w:eastAsia="仿宋" w:hAnsi="仿宋" w:cs="宋体"/>
          <w:kern w:val="0"/>
          <w:sz w:val="32"/>
          <w:szCs w:val="32"/>
        </w:rPr>
        <w:t>2017年3月</w:t>
      </w:r>
      <w:r>
        <w:rPr>
          <w:rFonts w:ascii="仿宋" w:eastAsia="仿宋" w:hAnsi="仿宋" w:cs="宋体" w:hint="eastAsia"/>
          <w:kern w:val="0"/>
          <w:sz w:val="32"/>
          <w:szCs w:val="32"/>
        </w:rPr>
        <w:t>底，</w:t>
      </w:r>
      <w:r>
        <w:rPr>
          <w:rFonts w:ascii="仿宋" w:eastAsia="仿宋" w:hAnsi="仿宋" w:cs="宋体"/>
          <w:kern w:val="0"/>
          <w:sz w:val="32"/>
          <w:szCs w:val="32"/>
        </w:rPr>
        <w:t>学校召开修</w:t>
      </w:r>
      <w:r>
        <w:rPr>
          <w:rFonts w:ascii="仿宋" w:eastAsia="仿宋" w:hAnsi="仿宋" w:cs="宋体" w:hint="eastAsia"/>
          <w:kern w:val="0"/>
          <w:sz w:val="32"/>
          <w:szCs w:val="32"/>
        </w:rPr>
        <w:t>订</w:t>
      </w:r>
      <w:r>
        <w:rPr>
          <w:rFonts w:ascii="仿宋" w:eastAsia="仿宋" w:hAnsi="仿宋" w:cs="宋体"/>
          <w:kern w:val="0"/>
          <w:sz w:val="32"/>
          <w:szCs w:val="32"/>
        </w:rPr>
        <w:t>工作推进会</w:t>
      </w:r>
      <w:r>
        <w:rPr>
          <w:rFonts w:ascii="仿宋" w:eastAsia="仿宋" w:hAnsi="仿宋" w:cs="宋体" w:hint="eastAsia"/>
          <w:kern w:val="0"/>
          <w:sz w:val="32"/>
          <w:szCs w:val="32"/>
        </w:rPr>
        <w:t>。</w:t>
      </w:r>
      <w:r>
        <w:rPr>
          <w:rFonts w:ascii="仿宋" w:eastAsia="仿宋" w:hAnsi="仿宋" w:cs="宋体"/>
          <w:kern w:val="0"/>
          <w:sz w:val="32"/>
          <w:szCs w:val="32"/>
        </w:rPr>
        <w:t>2017年</w:t>
      </w:r>
      <w:r>
        <w:rPr>
          <w:rFonts w:ascii="仿宋" w:eastAsia="仿宋" w:hAnsi="仿宋" w:cs="宋体" w:hint="eastAsia"/>
          <w:kern w:val="0"/>
          <w:sz w:val="32"/>
          <w:szCs w:val="32"/>
        </w:rPr>
        <w:t>4</w:t>
      </w:r>
      <w:r>
        <w:rPr>
          <w:rFonts w:ascii="仿宋" w:eastAsia="仿宋" w:hAnsi="仿宋" w:cs="宋体"/>
          <w:kern w:val="0"/>
          <w:sz w:val="32"/>
          <w:szCs w:val="32"/>
        </w:rPr>
        <w:t>月底</w:t>
      </w:r>
      <w:r>
        <w:rPr>
          <w:rFonts w:ascii="仿宋" w:eastAsia="仿宋" w:hAnsi="仿宋" w:cs="宋体" w:hint="eastAsia"/>
          <w:kern w:val="0"/>
          <w:sz w:val="32"/>
          <w:szCs w:val="32"/>
        </w:rPr>
        <w:t>，</w:t>
      </w:r>
      <w:r>
        <w:rPr>
          <w:rFonts w:ascii="仿宋" w:eastAsia="仿宋" w:hAnsi="仿宋" w:cs="宋体"/>
          <w:kern w:val="0"/>
          <w:sz w:val="32"/>
          <w:szCs w:val="32"/>
        </w:rPr>
        <w:t>各专业完成培养方案修订工作</w:t>
      </w:r>
      <w:r>
        <w:rPr>
          <w:rFonts w:ascii="仿宋" w:eastAsia="仿宋" w:hAnsi="仿宋" w:cs="宋体" w:hint="eastAsia"/>
          <w:kern w:val="0"/>
          <w:sz w:val="32"/>
          <w:szCs w:val="32"/>
        </w:rPr>
        <w:t>。</w:t>
      </w:r>
      <w:r>
        <w:rPr>
          <w:rFonts w:ascii="仿宋" w:eastAsia="仿宋" w:hAnsi="仿宋" w:cs="宋体"/>
          <w:kern w:val="0"/>
          <w:sz w:val="32"/>
          <w:szCs w:val="32"/>
        </w:rPr>
        <w:t>2017年5月</w:t>
      </w:r>
      <w:r>
        <w:rPr>
          <w:rFonts w:ascii="仿宋" w:eastAsia="仿宋" w:hAnsi="仿宋" w:cs="宋体" w:hint="eastAsia"/>
          <w:kern w:val="0"/>
          <w:sz w:val="32"/>
          <w:szCs w:val="32"/>
        </w:rPr>
        <w:t>，</w:t>
      </w:r>
      <w:r>
        <w:rPr>
          <w:rFonts w:ascii="仿宋" w:eastAsia="仿宋" w:hAnsi="仿宋" w:cs="宋体"/>
          <w:kern w:val="0"/>
          <w:sz w:val="32"/>
          <w:szCs w:val="32"/>
        </w:rPr>
        <w:t>学校抽取部分专业培养方案</w:t>
      </w:r>
      <w:r>
        <w:rPr>
          <w:rFonts w:ascii="仿宋" w:eastAsia="仿宋" w:hAnsi="仿宋" w:cs="宋体" w:hint="eastAsia"/>
          <w:kern w:val="0"/>
          <w:sz w:val="32"/>
          <w:szCs w:val="32"/>
        </w:rPr>
        <w:t>外审，</w:t>
      </w:r>
      <w:r>
        <w:rPr>
          <w:rFonts w:ascii="仿宋" w:eastAsia="仿宋" w:hAnsi="仿宋" w:cs="宋体"/>
          <w:kern w:val="0"/>
          <w:sz w:val="32"/>
          <w:szCs w:val="32"/>
        </w:rPr>
        <w:t>对所有专业培养方案进行审查评估</w:t>
      </w:r>
      <w:r>
        <w:rPr>
          <w:rFonts w:ascii="仿宋" w:eastAsia="仿宋" w:hAnsi="仿宋" w:cs="宋体" w:hint="eastAsia"/>
          <w:kern w:val="0"/>
          <w:sz w:val="32"/>
          <w:szCs w:val="32"/>
        </w:rPr>
        <w:t>，</w:t>
      </w:r>
      <w:r>
        <w:rPr>
          <w:rFonts w:ascii="仿宋" w:eastAsia="仿宋" w:hAnsi="仿宋" w:cs="宋体"/>
          <w:kern w:val="0"/>
          <w:sz w:val="32"/>
          <w:szCs w:val="32"/>
        </w:rPr>
        <w:t>并反馈意见</w:t>
      </w:r>
      <w:r>
        <w:rPr>
          <w:rFonts w:ascii="仿宋" w:eastAsia="仿宋" w:hAnsi="仿宋" w:cs="宋体" w:hint="eastAsia"/>
          <w:kern w:val="0"/>
          <w:sz w:val="32"/>
          <w:szCs w:val="32"/>
        </w:rPr>
        <w:t>。</w:t>
      </w:r>
      <w:r>
        <w:rPr>
          <w:rFonts w:ascii="仿宋" w:eastAsia="仿宋" w:hAnsi="仿宋" w:cs="宋体"/>
          <w:kern w:val="0"/>
          <w:sz w:val="32"/>
          <w:szCs w:val="32"/>
        </w:rPr>
        <w:t>2017年6月</w:t>
      </w:r>
      <w:r>
        <w:rPr>
          <w:rFonts w:ascii="仿宋" w:eastAsia="仿宋" w:hAnsi="仿宋" w:cs="宋体" w:hint="eastAsia"/>
          <w:kern w:val="0"/>
          <w:sz w:val="32"/>
          <w:szCs w:val="32"/>
        </w:rPr>
        <w:t>，各</w:t>
      </w:r>
      <w:r>
        <w:rPr>
          <w:rFonts w:ascii="仿宋" w:eastAsia="仿宋" w:hAnsi="仿宋" w:cs="宋体"/>
          <w:kern w:val="0"/>
          <w:sz w:val="32"/>
          <w:szCs w:val="32"/>
        </w:rPr>
        <w:t>专业培养方案进一步修改完善</w:t>
      </w:r>
      <w:r>
        <w:rPr>
          <w:rFonts w:ascii="仿宋" w:eastAsia="仿宋" w:hAnsi="仿宋" w:cs="宋体" w:hint="eastAsia"/>
          <w:kern w:val="0"/>
          <w:sz w:val="32"/>
          <w:szCs w:val="32"/>
        </w:rPr>
        <w:t>，</w:t>
      </w:r>
      <w:r>
        <w:rPr>
          <w:rFonts w:ascii="仿宋" w:eastAsia="仿宋" w:hAnsi="仿宋" w:cs="宋体"/>
          <w:kern w:val="0"/>
          <w:sz w:val="32"/>
          <w:szCs w:val="32"/>
        </w:rPr>
        <w:t>学院教学工作委员会或学术委员会或</w:t>
      </w:r>
      <w:r>
        <w:rPr>
          <w:rFonts w:ascii="仿宋" w:eastAsia="仿宋" w:hAnsi="仿宋" w:cs="宋体" w:hint="eastAsia"/>
          <w:kern w:val="0"/>
          <w:sz w:val="32"/>
          <w:szCs w:val="32"/>
        </w:rPr>
        <w:t>教授委员</w:t>
      </w:r>
      <w:r>
        <w:rPr>
          <w:rFonts w:ascii="仿宋" w:eastAsia="仿宋" w:hAnsi="仿宋" w:cs="宋体"/>
          <w:kern w:val="0"/>
          <w:sz w:val="32"/>
          <w:szCs w:val="32"/>
        </w:rPr>
        <w:t>会审核</w:t>
      </w:r>
      <w:r>
        <w:rPr>
          <w:rFonts w:ascii="仿宋" w:eastAsia="仿宋" w:hAnsi="仿宋" w:cs="宋体" w:hint="eastAsia"/>
          <w:kern w:val="0"/>
          <w:sz w:val="32"/>
          <w:szCs w:val="32"/>
        </w:rPr>
        <w:t>。</w:t>
      </w:r>
      <w:r>
        <w:rPr>
          <w:rFonts w:ascii="仿宋" w:eastAsia="仿宋" w:hAnsi="仿宋" w:cs="宋体"/>
          <w:kern w:val="0"/>
          <w:sz w:val="32"/>
          <w:szCs w:val="32"/>
        </w:rPr>
        <w:t>2017年</w:t>
      </w:r>
      <w:r>
        <w:rPr>
          <w:rFonts w:ascii="仿宋" w:eastAsia="仿宋" w:hAnsi="仿宋" w:cs="宋体" w:hint="eastAsia"/>
          <w:kern w:val="0"/>
          <w:sz w:val="32"/>
          <w:szCs w:val="32"/>
        </w:rPr>
        <w:t>7</w:t>
      </w:r>
      <w:r>
        <w:rPr>
          <w:rFonts w:ascii="仿宋" w:eastAsia="仿宋" w:hAnsi="仿宋" w:cs="宋体"/>
          <w:kern w:val="0"/>
          <w:sz w:val="32"/>
          <w:szCs w:val="32"/>
        </w:rPr>
        <w:t>月</w:t>
      </w:r>
      <w:r>
        <w:rPr>
          <w:rFonts w:ascii="仿宋" w:eastAsia="仿宋" w:hAnsi="仿宋" w:cs="宋体" w:hint="eastAsia"/>
          <w:kern w:val="0"/>
          <w:sz w:val="32"/>
          <w:szCs w:val="32"/>
        </w:rPr>
        <w:t>初，各学院</w:t>
      </w:r>
      <w:r>
        <w:rPr>
          <w:rFonts w:ascii="仿宋" w:eastAsia="仿宋" w:hAnsi="仿宋" w:cs="宋体"/>
          <w:kern w:val="0"/>
          <w:sz w:val="32"/>
          <w:szCs w:val="32"/>
        </w:rPr>
        <w:t>提交</w:t>
      </w:r>
      <w:r>
        <w:rPr>
          <w:rFonts w:ascii="仿宋" w:eastAsia="仿宋" w:hAnsi="仿宋" w:cs="宋体" w:hint="eastAsia"/>
          <w:kern w:val="0"/>
          <w:sz w:val="32"/>
          <w:szCs w:val="32"/>
        </w:rPr>
        <w:t>各专业</w:t>
      </w:r>
      <w:r>
        <w:rPr>
          <w:rFonts w:ascii="仿宋" w:eastAsia="仿宋" w:hAnsi="仿宋" w:cs="宋体"/>
          <w:kern w:val="0"/>
          <w:sz w:val="32"/>
          <w:szCs w:val="32"/>
        </w:rPr>
        <w:t>人才培养方案</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（二）</w:t>
      </w:r>
      <w:r>
        <w:rPr>
          <w:rFonts w:ascii="仿宋" w:eastAsia="仿宋" w:hAnsi="仿宋" w:cs="宋体"/>
          <w:kern w:val="0"/>
          <w:sz w:val="32"/>
          <w:szCs w:val="32"/>
        </w:rPr>
        <w:t>2016年10月底前</w:t>
      </w:r>
      <w:r>
        <w:rPr>
          <w:rFonts w:ascii="仿宋" w:eastAsia="仿宋" w:hAnsi="仿宋" w:cs="宋体" w:hint="eastAsia"/>
          <w:kern w:val="0"/>
          <w:sz w:val="32"/>
          <w:szCs w:val="32"/>
        </w:rPr>
        <w:t>由</w:t>
      </w:r>
      <w:r>
        <w:rPr>
          <w:rFonts w:ascii="仿宋" w:eastAsia="仿宋" w:hAnsi="仿宋" w:cs="宋体"/>
          <w:kern w:val="0"/>
          <w:sz w:val="32"/>
          <w:szCs w:val="32"/>
        </w:rPr>
        <w:t>教育学院牵头完成</w:t>
      </w:r>
      <w:r>
        <w:rPr>
          <w:rFonts w:ascii="仿宋" w:eastAsia="仿宋" w:hAnsi="仿宋" w:cs="宋体" w:hint="eastAsia"/>
          <w:kern w:val="0"/>
          <w:sz w:val="32"/>
          <w:szCs w:val="32"/>
        </w:rPr>
        <w:t>《</w:t>
      </w:r>
      <w:r>
        <w:rPr>
          <w:rFonts w:ascii="仿宋" w:eastAsia="仿宋" w:hAnsi="仿宋" w:cs="宋体"/>
          <w:kern w:val="0"/>
          <w:sz w:val="32"/>
          <w:szCs w:val="32"/>
        </w:rPr>
        <w:t>西北师范大学教</w:t>
      </w:r>
      <w:r>
        <w:rPr>
          <w:rFonts w:ascii="仿宋" w:eastAsia="仿宋" w:hAnsi="仿宋" w:cs="宋体" w:hint="eastAsia"/>
          <w:kern w:val="0"/>
          <w:sz w:val="32"/>
          <w:szCs w:val="32"/>
        </w:rPr>
        <w:t>师</w:t>
      </w:r>
      <w:r>
        <w:rPr>
          <w:rFonts w:ascii="仿宋" w:eastAsia="仿宋" w:hAnsi="仿宋" w:cs="宋体"/>
          <w:kern w:val="0"/>
          <w:sz w:val="32"/>
          <w:szCs w:val="32"/>
        </w:rPr>
        <w:t>教育课程</w:t>
      </w:r>
      <w:r>
        <w:rPr>
          <w:rFonts w:ascii="仿宋" w:eastAsia="仿宋" w:hAnsi="仿宋" w:cs="宋体" w:hint="eastAsia"/>
          <w:kern w:val="0"/>
          <w:sz w:val="32"/>
          <w:szCs w:val="32"/>
        </w:rPr>
        <w:t>修读方案》修订工作，</w:t>
      </w:r>
      <w:r>
        <w:rPr>
          <w:rFonts w:ascii="仿宋" w:eastAsia="仿宋" w:hAnsi="仿宋" w:cs="宋体"/>
          <w:kern w:val="0"/>
          <w:sz w:val="32"/>
          <w:szCs w:val="32"/>
        </w:rPr>
        <w:t>11月讨论完善</w:t>
      </w:r>
      <w:r>
        <w:rPr>
          <w:rFonts w:ascii="仿宋" w:eastAsia="仿宋" w:hAnsi="仿宋" w:cs="宋体" w:hint="eastAsia"/>
          <w:kern w:val="0"/>
          <w:sz w:val="32"/>
          <w:szCs w:val="32"/>
        </w:rPr>
        <w:t>定稿。“云亭班”、“</w:t>
      </w:r>
      <w:r>
        <w:rPr>
          <w:rFonts w:ascii="仿宋" w:eastAsia="仿宋" w:hAnsi="仿宋" w:cs="宋体"/>
          <w:kern w:val="0"/>
          <w:sz w:val="32"/>
          <w:szCs w:val="32"/>
        </w:rPr>
        <w:t>卓越班</w:t>
      </w:r>
      <w:r>
        <w:rPr>
          <w:rFonts w:ascii="仿宋" w:eastAsia="仿宋" w:hAnsi="仿宋" w:cs="宋体" w:hint="eastAsia"/>
          <w:kern w:val="0"/>
          <w:sz w:val="32"/>
          <w:szCs w:val="32"/>
        </w:rPr>
        <w:t>”</w:t>
      </w:r>
      <w:r>
        <w:rPr>
          <w:rFonts w:ascii="仿宋" w:eastAsia="仿宋" w:hAnsi="仿宋" w:cs="宋体"/>
          <w:kern w:val="0"/>
          <w:sz w:val="32"/>
          <w:szCs w:val="32"/>
        </w:rPr>
        <w:t>培养方案修订工作和同专业培养方案修订工</w:t>
      </w:r>
      <w:r>
        <w:rPr>
          <w:rFonts w:ascii="仿宋" w:eastAsia="仿宋" w:hAnsi="仿宋" w:cs="宋体"/>
          <w:kern w:val="0"/>
          <w:sz w:val="32"/>
          <w:szCs w:val="32"/>
        </w:rPr>
        <w:lastRenderedPageBreak/>
        <w:t>作同步进行</w:t>
      </w:r>
      <w:r>
        <w:rPr>
          <w:rFonts w:ascii="仿宋" w:eastAsia="仿宋" w:hAnsi="仿宋" w:cs="宋体" w:hint="eastAsia"/>
          <w:kern w:val="0"/>
          <w:sz w:val="32"/>
          <w:szCs w:val="32"/>
        </w:rPr>
        <w:t>。</w:t>
      </w:r>
    </w:p>
    <w:p w:rsidR="00C1161A" w:rsidRDefault="00C1161A" w:rsidP="00C1161A">
      <w:pPr>
        <w:shd w:val="clear" w:color="auto" w:fill="FFFFFF"/>
        <w:spacing w:line="560" w:lineRule="exact"/>
        <w:ind w:firstLine="600"/>
        <w:rPr>
          <w:rFonts w:ascii="仿宋" w:eastAsia="仿宋" w:hAnsi="仿宋" w:cs="宋体"/>
          <w:kern w:val="0"/>
          <w:sz w:val="32"/>
          <w:szCs w:val="32"/>
        </w:rPr>
      </w:pPr>
      <w:r>
        <w:rPr>
          <w:rFonts w:ascii="仿宋" w:eastAsia="仿宋" w:hAnsi="仿宋" w:cs="宋体" w:hint="eastAsia"/>
          <w:kern w:val="0"/>
          <w:sz w:val="32"/>
          <w:szCs w:val="32"/>
        </w:rPr>
        <w:t>（三）2016年9月底，各学院上报《西北师范大学学院人才培养方案修订工作人员组成一览表》（附件4）。</w:t>
      </w:r>
    </w:p>
    <w:p w:rsidR="00C1161A" w:rsidRDefault="00C1161A" w:rsidP="00C1161A">
      <w:pPr>
        <w:shd w:val="clear" w:color="auto" w:fill="FFFFFF"/>
        <w:spacing w:line="560" w:lineRule="exact"/>
        <w:ind w:firstLine="600"/>
        <w:rPr>
          <w:rFonts w:ascii="仿宋" w:eastAsia="仿宋" w:hAnsi="仿宋" w:cs="宋体"/>
          <w:kern w:val="0"/>
          <w:sz w:val="32"/>
          <w:szCs w:val="32"/>
        </w:rPr>
      </w:pPr>
    </w:p>
    <w:p w:rsidR="00C1161A" w:rsidRDefault="00C1161A" w:rsidP="00C1161A">
      <w:pPr>
        <w:shd w:val="clear" w:color="auto" w:fill="FFFFFF"/>
        <w:spacing w:line="560" w:lineRule="exact"/>
        <w:ind w:firstLine="600"/>
        <w:rPr>
          <w:rFonts w:ascii="黑体" w:eastAsia="黑体" w:hAnsi="黑体" w:cs="宋体"/>
          <w:b/>
          <w:kern w:val="0"/>
          <w:sz w:val="32"/>
          <w:szCs w:val="32"/>
        </w:rPr>
      </w:pPr>
    </w:p>
    <w:p w:rsidR="00C1161A" w:rsidRDefault="00C1161A" w:rsidP="00C1161A">
      <w:pPr>
        <w:shd w:val="clear" w:color="auto" w:fill="FFFFFF"/>
        <w:spacing w:line="5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kern w:val="0"/>
          <w:sz w:val="32"/>
          <w:szCs w:val="32"/>
        </w:rPr>
        <w:t xml:space="preserve"> 1.</w:t>
      </w:r>
      <w:r>
        <w:rPr>
          <w:rFonts w:ascii="仿宋" w:eastAsia="仿宋" w:hAnsi="仿宋" w:cs="宋体" w:hint="eastAsia"/>
          <w:kern w:val="0"/>
          <w:sz w:val="32"/>
          <w:szCs w:val="32"/>
        </w:rPr>
        <w:t>西北师范大学本科专业人才培养方案体例</w:t>
      </w:r>
    </w:p>
    <w:p w:rsidR="00C1161A" w:rsidRDefault="00C1161A" w:rsidP="00C1161A">
      <w:pPr>
        <w:shd w:val="clear" w:color="auto" w:fill="FFFFFF"/>
        <w:spacing w:line="560" w:lineRule="exact"/>
        <w:ind w:firstLineChars="500" w:firstLine="1600"/>
        <w:jc w:val="left"/>
        <w:rPr>
          <w:rFonts w:ascii="仿宋" w:eastAsia="仿宋" w:hAnsi="仿宋" w:cs="宋体"/>
          <w:kern w:val="0"/>
          <w:sz w:val="32"/>
          <w:szCs w:val="32"/>
        </w:rPr>
      </w:pPr>
      <w:r>
        <w:rPr>
          <w:rFonts w:ascii="仿宋" w:eastAsia="仿宋" w:hAnsi="仿宋" w:cs="宋体"/>
          <w:kern w:val="0"/>
          <w:sz w:val="32"/>
          <w:szCs w:val="32"/>
        </w:rPr>
        <w:t xml:space="preserve"> 2.</w:t>
      </w:r>
      <w:r>
        <w:rPr>
          <w:rFonts w:ascii="仿宋" w:eastAsia="仿宋" w:hAnsi="仿宋" w:cs="宋体" w:hint="eastAsia"/>
          <w:kern w:val="0"/>
          <w:sz w:val="32"/>
          <w:szCs w:val="32"/>
        </w:rPr>
        <w:t>西北师范大学学院及本科专业设置一览表</w:t>
      </w:r>
    </w:p>
    <w:p w:rsidR="00C1161A" w:rsidRDefault="00C1161A" w:rsidP="00C1161A">
      <w:pPr>
        <w:shd w:val="clear" w:color="auto" w:fill="FFFFFF"/>
        <w:spacing w:line="560" w:lineRule="exact"/>
        <w:ind w:leftChars="850" w:left="1785"/>
        <w:jc w:val="left"/>
        <w:rPr>
          <w:rFonts w:ascii="仿宋" w:eastAsia="仿宋" w:hAnsi="仿宋" w:cs="宋体"/>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西北师范大学课程编号说明</w:t>
      </w:r>
    </w:p>
    <w:p w:rsidR="00C1161A" w:rsidRDefault="00C1161A" w:rsidP="00C1161A">
      <w:pPr>
        <w:shd w:val="clear" w:color="auto" w:fill="FFFFFF"/>
        <w:spacing w:line="560" w:lineRule="exact"/>
        <w:ind w:leftChars="850" w:left="2105" w:hangingChars="100" w:hanging="320"/>
        <w:jc w:val="left"/>
        <w:rPr>
          <w:rFonts w:ascii="仿宋" w:eastAsia="仿宋" w:hAnsi="仿宋" w:cs="宋体"/>
          <w:kern w:val="0"/>
          <w:sz w:val="32"/>
          <w:szCs w:val="32"/>
        </w:rPr>
      </w:pPr>
      <w:r>
        <w:rPr>
          <w:rFonts w:ascii="仿宋" w:eastAsia="仿宋" w:hAnsi="仿宋" w:cs="宋体" w:hint="eastAsia"/>
          <w:kern w:val="0"/>
          <w:sz w:val="32"/>
          <w:szCs w:val="32"/>
        </w:rPr>
        <w:t>4.西北师范大学学院人才培养方案修订工作人员组成一览表</w:t>
      </w:r>
    </w:p>
    <w:p w:rsidR="00C1161A" w:rsidRDefault="00C1161A" w:rsidP="00C1161A">
      <w:pPr>
        <w:shd w:val="clear" w:color="auto" w:fill="FFFFFF"/>
        <w:spacing w:line="560" w:lineRule="exact"/>
        <w:ind w:leftChars="850" w:left="2105" w:hangingChars="100" w:hanging="320"/>
        <w:jc w:val="left"/>
        <w:rPr>
          <w:rFonts w:ascii="仿宋" w:eastAsia="仿宋" w:hAnsi="仿宋" w:cs="宋体"/>
          <w:kern w:val="0"/>
          <w:sz w:val="32"/>
          <w:szCs w:val="32"/>
        </w:rPr>
      </w:pPr>
      <w:r>
        <w:rPr>
          <w:rFonts w:ascii="仿宋" w:eastAsia="仿宋" w:hAnsi="仿宋" w:cs="宋体" w:hint="eastAsia"/>
          <w:kern w:val="0"/>
          <w:sz w:val="32"/>
          <w:szCs w:val="32"/>
        </w:rPr>
        <w:t>5.西北师范大学本科专业人才培养方案修订过程记录表</w:t>
      </w:r>
    </w:p>
    <w:p w:rsidR="00C1161A" w:rsidRDefault="00C1161A" w:rsidP="00C1161A">
      <w:pPr>
        <w:shd w:val="clear" w:color="auto" w:fill="FFFFFF"/>
        <w:spacing w:line="560" w:lineRule="exact"/>
        <w:ind w:leftChars="850" w:left="2105" w:hangingChars="100" w:hanging="320"/>
        <w:jc w:val="left"/>
        <w:rPr>
          <w:rFonts w:ascii="仿宋" w:eastAsia="仿宋" w:hAnsi="仿宋" w:cs="宋体"/>
          <w:kern w:val="0"/>
          <w:sz w:val="32"/>
          <w:szCs w:val="32"/>
        </w:rPr>
      </w:pPr>
      <w:r>
        <w:rPr>
          <w:rFonts w:ascii="仿宋" w:eastAsia="仿宋" w:hAnsi="仿宋" w:cs="宋体" w:hint="eastAsia"/>
          <w:kern w:val="0"/>
          <w:sz w:val="32"/>
          <w:szCs w:val="32"/>
        </w:rPr>
        <w:t>6</w:t>
      </w:r>
      <w:r>
        <w:rPr>
          <w:rFonts w:ascii="仿宋" w:eastAsia="仿宋" w:hAnsi="仿宋" w:cs="宋体"/>
          <w:kern w:val="0"/>
          <w:sz w:val="32"/>
          <w:szCs w:val="32"/>
        </w:rPr>
        <w:t>.</w:t>
      </w:r>
      <w:r>
        <w:rPr>
          <w:rFonts w:ascii="仿宋" w:eastAsia="仿宋" w:hAnsi="仿宋" w:cs="宋体" w:hint="eastAsia"/>
          <w:kern w:val="0"/>
          <w:sz w:val="32"/>
          <w:szCs w:val="32"/>
        </w:rPr>
        <w:t>西北师范大学本科专业人才培养方案修订审核意见表</w:t>
      </w:r>
    </w:p>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Pr>
        <w:pStyle w:val="a7"/>
        <w:snapToGrid w:val="0"/>
        <w:spacing w:line="300" w:lineRule="auto"/>
        <w:jc w:val="center"/>
        <w:rPr>
          <w:rFonts w:ascii="仿宋" w:eastAsia="仿宋" w:hAnsi="仿宋" w:cs="宋体"/>
          <w:kern w:val="0"/>
          <w:sz w:val="32"/>
          <w:szCs w:val="32"/>
        </w:rPr>
      </w:pPr>
    </w:p>
    <w:p w:rsidR="00C1161A" w:rsidRDefault="00C1161A" w:rsidP="00C1161A">
      <w:pPr>
        <w:spacing w:line="500" w:lineRule="exact"/>
        <w:rPr>
          <w:rFonts w:ascii="宋体" w:hAnsi="宋体"/>
          <w:b/>
          <w:bCs/>
          <w:sz w:val="24"/>
        </w:rPr>
      </w:pPr>
      <w:r>
        <w:rPr>
          <w:rFonts w:ascii="宋体" w:hAnsi="宋体" w:hint="eastAsia"/>
          <w:b/>
          <w:bCs/>
          <w:sz w:val="24"/>
        </w:rPr>
        <w:br w:type="page"/>
      </w:r>
    </w:p>
    <w:p w:rsidR="00C1161A" w:rsidRDefault="00C1161A" w:rsidP="00C1161A">
      <w:pPr>
        <w:spacing w:line="240" w:lineRule="atLeast"/>
        <w:jc w:val="left"/>
        <w:rPr>
          <w:rFonts w:ascii="黑体" w:eastAsia="黑体"/>
          <w:bCs/>
          <w:sz w:val="30"/>
        </w:rPr>
      </w:pPr>
      <w:r>
        <w:rPr>
          <w:rFonts w:ascii="宋体" w:hAnsi="宋体" w:hint="eastAsia"/>
          <w:b/>
          <w:bCs/>
          <w:sz w:val="24"/>
        </w:rPr>
        <w:lastRenderedPageBreak/>
        <w:t>附件</w:t>
      </w:r>
      <w:r>
        <w:rPr>
          <w:rFonts w:ascii="宋体" w:hAnsi="宋体"/>
          <w:b/>
          <w:bCs/>
          <w:sz w:val="24"/>
        </w:rPr>
        <w:t>1</w:t>
      </w:r>
      <w:r>
        <w:rPr>
          <w:rFonts w:ascii="宋体" w:hAnsi="宋体" w:hint="eastAsia"/>
          <w:b/>
          <w:bCs/>
          <w:sz w:val="24"/>
        </w:rPr>
        <w:t>：西北师范大学本科专业人才培养方案体例</w:t>
      </w:r>
    </w:p>
    <w:p w:rsidR="00C1161A" w:rsidRDefault="00C1161A" w:rsidP="00C1161A">
      <w:pPr>
        <w:spacing w:line="500" w:lineRule="exact"/>
        <w:rPr>
          <w:rFonts w:ascii="宋体"/>
          <w:b/>
          <w:bCs/>
          <w:sz w:val="24"/>
        </w:rPr>
      </w:pPr>
    </w:p>
    <w:p w:rsidR="00C1161A" w:rsidRDefault="00C1161A" w:rsidP="00C1161A">
      <w:pPr>
        <w:spacing w:line="240" w:lineRule="atLeast"/>
        <w:jc w:val="center"/>
        <w:rPr>
          <w:rFonts w:ascii="黑体" w:eastAsia="黑体" w:hAnsi="宋体"/>
          <w:bCs/>
          <w:sz w:val="30"/>
        </w:rPr>
      </w:pPr>
    </w:p>
    <w:p w:rsidR="00C1161A" w:rsidRDefault="00C1161A" w:rsidP="00C1161A">
      <w:pPr>
        <w:spacing w:line="240" w:lineRule="atLeast"/>
        <w:jc w:val="center"/>
        <w:rPr>
          <w:rFonts w:ascii="黑体" w:eastAsia="黑体"/>
          <w:bCs/>
          <w:sz w:val="30"/>
        </w:rPr>
      </w:pPr>
      <w:r>
        <w:rPr>
          <w:rFonts w:ascii="黑体" w:eastAsia="黑体" w:hAnsi="宋体" w:hint="eastAsia"/>
          <w:bCs/>
          <w:sz w:val="30"/>
        </w:rPr>
        <w:t>西北师范大学本科专业人才培养方案</w:t>
      </w:r>
    </w:p>
    <w:p w:rsidR="00C1161A" w:rsidRDefault="00C1161A" w:rsidP="00C1161A">
      <w:pPr>
        <w:spacing w:line="240" w:lineRule="atLeast"/>
        <w:rPr>
          <w:rFonts w:ascii="黑体" w:eastAsia="黑体"/>
          <w:bCs/>
          <w:szCs w:val="21"/>
        </w:rPr>
      </w:pPr>
    </w:p>
    <w:p w:rsidR="00C1161A" w:rsidRDefault="00C1161A" w:rsidP="00C1161A">
      <w:pPr>
        <w:spacing w:line="240" w:lineRule="atLeast"/>
        <w:jc w:val="center"/>
        <w:rPr>
          <w:rFonts w:ascii="黑体" w:eastAsia="黑体" w:hAnsi="宋体"/>
          <w:b/>
          <w:bCs/>
          <w:sz w:val="30"/>
          <w:szCs w:val="30"/>
        </w:rPr>
      </w:pPr>
      <w:r>
        <w:rPr>
          <w:rFonts w:ascii="黑体" w:eastAsia="黑体" w:hAnsi="宋体"/>
          <w:b/>
          <w:bCs/>
          <w:sz w:val="30"/>
          <w:szCs w:val="30"/>
        </w:rPr>
        <w:t>XXXX</w:t>
      </w:r>
      <w:r>
        <w:rPr>
          <w:rFonts w:ascii="黑体" w:eastAsia="黑体" w:hAnsi="宋体" w:hint="eastAsia"/>
          <w:b/>
          <w:bCs/>
          <w:sz w:val="30"/>
          <w:szCs w:val="30"/>
        </w:rPr>
        <w:t>专业</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一、培养目标和要求</w:t>
      </w:r>
    </w:p>
    <w:p w:rsidR="00C1161A" w:rsidRDefault="00C1161A" w:rsidP="00C1161A">
      <w:pPr>
        <w:ind w:firstLineChars="200" w:firstLine="420"/>
        <w:rPr>
          <w:rFonts w:ascii="宋体"/>
        </w:rPr>
      </w:pPr>
      <w:r>
        <w:rPr>
          <w:rFonts w:ascii="宋体" w:hAnsi="宋体" w:hint="eastAsia"/>
        </w:rPr>
        <w:t>依据《西北师范大学关于修订本科专业人才培养方案的指导意见》，各专业自行论证确定。</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二、学制与学分要求</w:t>
      </w:r>
    </w:p>
    <w:p w:rsidR="00C1161A" w:rsidRDefault="00C1161A" w:rsidP="00C1161A">
      <w:pPr>
        <w:adjustRightInd w:val="0"/>
        <w:snapToGrid w:val="0"/>
        <w:spacing w:line="420" w:lineRule="atLeast"/>
        <w:ind w:firstLineChars="200" w:firstLine="420"/>
        <w:rPr>
          <w:rFonts w:ascii="宋体" w:hAnsi="宋体"/>
        </w:rPr>
      </w:pPr>
      <w:r>
        <w:rPr>
          <w:rFonts w:ascii="宋体" w:hAnsi="宋体"/>
        </w:rPr>
        <w:t>1</w:t>
      </w:r>
      <w:r>
        <w:rPr>
          <w:rFonts w:ascii="宋体" w:hAnsi="宋体" w:hint="eastAsia"/>
        </w:rPr>
        <w:t>.学制</w:t>
      </w:r>
    </w:p>
    <w:p w:rsidR="00C1161A" w:rsidRDefault="00C1161A" w:rsidP="00C1161A">
      <w:pPr>
        <w:adjustRightInd w:val="0"/>
        <w:snapToGrid w:val="0"/>
        <w:spacing w:line="420" w:lineRule="atLeast"/>
        <w:ind w:firstLineChars="200" w:firstLine="420"/>
        <w:rPr>
          <w:rFonts w:ascii="宋体" w:hAnsi="宋体"/>
        </w:rPr>
      </w:pPr>
      <w:r>
        <w:rPr>
          <w:rFonts w:ascii="宋体" w:hAnsi="宋体" w:hint="eastAsia"/>
        </w:rPr>
        <w:t>标准学制为4年，学生可在</w:t>
      </w:r>
      <w:r>
        <w:rPr>
          <w:rFonts w:ascii="宋体" w:hAnsi="宋体"/>
        </w:rPr>
        <w:t>3—6</w:t>
      </w:r>
      <w:r>
        <w:rPr>
          <w:rFonts w:ascii="宋体" w:hAnsi="宋体" w:hint="eastAsia"/>
        </w:rPr>
        <w:t>年内完成学业。</w:t>
      </w:r>
    </w:p>
    <w:p w:rsidR="00C1161A" w:rsidRDefault="00C1161A" w:rsidP="00C1161A">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.学分要求</w:t>
      </w:r>
    </w:p>
    <w:p w:rsidR="00C1161A" w:rsidRDefault="00C1161A" w:rsidP="00C1161A">
      <w:pPr>
        <w:adjustRightInd w:val="0"/>
        <w:snapToGrid w:val="0"/>
        <w:spacing w:line="420" w:lineRule="atLeast"/>
        <w:ind w:firstLineChars="200" w:firstLine="420"/>
        <w:rPr>
          <w:rFonts w:ascii="宋体" w:hAnsi="宋体"/>
        </w:rPr>
      </w:pPr>
      <w:r>
        <w:rPr>
          <w:rFonts w:ascii="宋体" w:hAnsi="宋体" w:hint="eastAsia"/>
        </w:rPr>
        <w:t>学生至少应修满</w:t>
      </w:r>
      <w:r>
        <w:rPr>
          <w:rFonts w:ascii="宋体" w:hAnsi="宋体"/>
        </w:rPr>
        <w:t>XXX</w:t>
      </w:r>
      <w:r>
        <w:rPr>
          <w:rFonts w:ascii="宋体" w:hAnsi="宋体" w:hint="eastAsia"/>
        </w:rPr>
        <w:t>学分方可毕业。其中：必修</w:t>
      </w:r>
      <w:r>
        <w:rPr>
          <w:rFonts w:ascii="宋体" w:hAnsi="宋体"/>
        </w:rPr>
        <w:t>XX</w:t>
      </w:r>
      <w:r>
        <w:rPr>
          <w:rFonts w:ascii="宋体" w:hAnsi="宋体" w:hint="eastAsia"/>
        </w:rPr>
        <w:t>学分，选修</w:t>
      </w:r>
      <w:r>
        <w:rPr>
          <w:rFonts w:ascii="宋体" w:hAnsi="宋体"/>
        </w:rPr>
        <w:t>XX</w:t>
      </w:r>
      <w:r>
        <w:rPr>
          <w:rFonts w:ascii="宋体" w:hAnsi="宋体" w:hint="eastAsia"/>
        </w:rPr>
        <w:t>学分；课堂教学</w:t>
      </w:r>
      <w:r>
        <w:rPr>
          <w:rFonts w:ascii="宋体" w:hAnsi="宋体"/>
        </w:rPr>
        <w:t>XX</w:t>
      </w:r>
      <w:r>
        <w:rPr>
          <w:rFonts w:ascii="宋体" w:hAnsi="宋体" w:hint="eastAsia"/>
        </w:rPr>
        <w:t>学分，实践教学</w:t>
      </w:r>
      <w:r>
        <w:rPr>
          <w:rFonts w:ascii="宋体" w:hAnsi="宋体"/>
        </w:rPr>
        <w:t>XX</w:t>
      </w:r>
      <w:r>
        <w:rPr>
          <w:rFonts w:ascii="宋体" w:hAnsi="宋体" w:hint="eastAsia"/>
        </w:rPr>
        <w:t>学分。</w:t>
      </w:r>
    </w:p>
    <w:p w:rsidR="00C1161A" w:rsidRDefault="00C1161A" w:rsidP="00C1161A">
      <w:pPr>
        <w:adjustRightInd w:val="0"/>
        <w:snapToGrid w:val="0"/>
        <w:spacing w:line="420" w:lineRule="atLeast"/>
        <w:ind w:firstLineChars="200" w:firstLine="420"/>
        <w:rPr>
          <w:rFonts w:ascii="宋体" w:hAnsi="宋体"/>
        </w:rPr>
      </w:pPr>
      <w:r>
        <w:rPr>
          <w:rFonts w:ascii="宋体" w:hAnsi="宋体" w:hint="eastAsia"/>
        </w:rPr>
        <w:t>学校平台课程中，学生应修满</w:t>
      </w:r>
      <w:r>
        <w:rPr>
          <w:rFonts w:ascii="宋体" w:hAnsi="宋体"/>
        </w:rPr>
        <w:t>XX</w:t>
      </w:r>
      <w:r>
        <w:rPr>
          <w:rFonts w:ascii="宋体" w:hAnsi="宋体" w:hint="eastAsia"/>
        </w:rPr>
        <w:t>学分，其中：必修</w:t>
      </w:r>
      <w:r>
        <w:rPr>
          <w:rFonts w:ascii="宋体" w:hAnsi="宋体"/>
        </w:rPr>
        <w:t>XX</w:t>
      </w:r>
      <w:r>
        <w:rPr>
          <w:rFonts w:ascii="宋体" w:hAnsi="宋体" w:hint="eastAsia"/>
        </w:rPr>
        <w:t>学分，选修</w:t>
      </w:r>
      <w:r>
        <w:rPr>
          <w:rFonts w:ascii="宋体" w:hAnsi="宋体"/>
        </w:rPr>
        <w:t>XX</w:t>
      </w:r>
      <w:r>
        <w:rPr>
          <w:rFonts w:ascii="宋体" w:hAnsi="宋体" w:hint="eastAsia"/>
        </w:rPr>
        <w:t>学分；课堂教学</w:t>
      </w:r>
      <w:r>
        <w:rPr>
          <w:rFonts w:ascii="宋体" w:hAnsi="宋体"/>
        </w:rPr>
        <w:t>XX</w:t>
      </w:r>
      <w:r>
        <w:rPr>
          <w:rFonts w:ascii="宋体" w:hAnsi="宋体" w:hint="eastAsia"/>
        </w:rPr>
        <w:t>学分，实践活动</w:t>
      </w:r>
      <w:r>
        <w:rPr>
          <w:rFonts w:ascii="宋体" w:hAnsi="宋体"/>
        </w:rPr>
        <w:t>XX</w:t>
      </w:r>
      <w:r>
        <w:rPr>
          <w:rFonts w:ascii="宋体" w:hAnsi="宋体" w:hint="eastAsia"/>
        </w:rPr>
        <w:t>学分。</w:t>
      </w:r>
    </w:p>
    <w:p w:rsidR="00C1161A" w:rsidRDefault="00C1161A" w:rsidP="00C1161A">
      <w:pPr>
        <w:adjustRightInd w:val="0"/>
        <w:snapToGrid w:val="0"/>
        <w:spacing w:line="420" w:lineRule="atLeast"/>
        <w:ind w:firstLineChars="200" w:firstLine="420"/>
        <w:rPr>
          <w:rFonts w:ascii="宋体" w:hAnsi="宋体"/>
          <w:i/>
        </w:rPr>
      </w:pPr>
      <w:r>
        <w:rPr>
          <w:rFonts w:ascii="宋体" w:hAnsi="宋体" w:hint="eastAsia"/>
          <w:i/>
        </w:rPr>
        <w:t>（说明：学校平台课程的学分修读要求各专业按师范类或非师范类选择下列之一描述：</w:t>
      </w:r>
      <w:r>
        <w:rPr>
          <w:rFonts w:ascii="宋体" w:hAnsi="宋体"/>
          <w:i/>
        </w:rPr>
        <w:t xml:space="preserve"> </w:t>
      </w:r>
    </w:p>
    <w:p w:rsidR="00C1161A" w:rsidRDefault="00C1161A" w:rsidP="00C1161A">
      <w:pPr>
        <w:adjustRightInd w:val="0"/>
        <w:snapToGrid w:val="0"/>
        <w:spacing w:line="420" w:lineRule="atLeast"/>
        <w:ind w:firstLineChars="200" w:firstLine="420"/>
        <w:rPr>
          <w:rFonts w:ascii="宋体" w:hAnsi="宋体"/>
          <w:i/>
        </w:rPr>
      </w:pPr>
      <w:bookmarkStart w:id="3" w:name="OLE_LINK6"/>
      <w:r>
        <w:rPr>
          <w:rFonts w:ascii="宋体" w:hAnsi="宋体" w:hint="eastAsia"/>
          <w:i/>
        </w:rPr>
        <w:t>非师范类专业：学校平台课程中，学生应修满52.5学分，其中：必修</w:t>
      </w:r>
      <w:r>
        <w:rPr>
          <w:rFonts w:ascii="宋体" w:hAnsi="宋体"/>
          <w:i/>
        </w:rPr>
        <w:t>3</w:t>
      </w:r>
      <w:r>
        <w:rPr>
          <w:rFonts w:ascii="宋体" w:hAnsi="宋体" w:hint="eastAsia"/>
          <w:i/>
        </w:rPr>
        <w:t>8学分，选修14.5学分；课堂教学44.5学分，实践活动8学分。</w:t>
      </w:r>
    </w:p>
    <w:p w:rsidR="00C1161A" w:rsidRDefault="00C1161A" w:rsidP="00C1161A">
      <w:pPr>
        <w:adjustRightInd w:val="0"/>
        <w:snapToGrid w:val="0"/>
        <w:spacing w:line="420" w:lineRule="atLeast"/>
        <w:ind w:firstLineChars="200" w:firstLine="420"/>
        <w:rPr>
          <w:rFonts w:ascii="宋体" w:hAnsi="宋体"/>
          <w:i/>
        </w:rPr>
      </w:pPr>
      <w:r>
        <w:rPr>
          <w:rFonts w:ascii="宋体" w:hAnsi="宋体" w:hint="eastAsia"/>
          <w:i/>
        </w:rPr>
        <w:t>师范类专业：学校平台课程中，学生应修满77.5学分，其中：必修58学分，选修19.5学分；课堂教学61.5学分，实践活动16学分。）</w:t>
      </w:r>
    </w:p>
    <w:bookmarkEnd w:id="3"/>
    <w:p w:rsidR="00C1161A" w:rsidRDefault="00C1161A" w:rsidP="00C1161A">
      <w:pPr>
        <w:adjustRightInd w:val="0"/>
        <w:snapToGrid w:val="0"/>
        <w:spacing w:line="420" w:lineRule="atLeast"/>
        <w:ind w:firstLineChars="200" w:firstLine="420"/>
        <w:rPr>
          <w:rFonts w:ascii="宋体" w:hAnsi="宋体"/>
        </w:rPr>
      </w:pPr>
      <w:r>
        <w:rPr>
          <w:rFonts w:ascii="宋体" w:hAnsi="宋体" w:hint="eastAsia"/>
        </w:rPr>
        <w:t>学院平台课程中，学生应修满</w:t>
      </w:r>
      <w:r>
        <w:rPr>
          <w:rFonts w:ascii="宋体" w:hAnsi="宋体"/>
        </w:rPr>
        <w:t>XX</w:t>
      </w:r>
      <w:r>
        <w:rPr>
          <w:rFonts w:ascii="宋体" w:hAnsi="宋体" w:hint="eastAsia"/>
        </w:rPr>
        <w:t>学分，其中：必修</w:t>
      </w:r>
      <w:r>
        <w:rPr>
          <w:rFonts w:ascii="宋体" w:hAnsi="宋体"/>
        </w:rPr>
        <w:t>XX</w:t>
      </w:r>
      <w:r>
        <w:rPr>
          <w:rFonts w:ascii="宋体" w:hAnsi="宋体" w:hint="eastAsia"/>
        </w:rPr>
        <w:t>学分，选修</w:t>
      </w:r>
      <w:r>
        <w:rPr>
          <w:rFonts w:ascii="宋体" w:hAnsi="宋体"/>
        </w:rPr>
        <w:t>XX</w:t>
      </w:r>
      <w:r>
        <w:rPr>
          <w:rFonts w:ascii="宋体" w:hAnsi="宋体" w:hint="eastAsia"/>
        </w:rPr>
        <w:t>学分；课堂教学</w:t>
      </w:r>
      <w:r>
        <w:rPr>
          <w:rFonts w:ascii="宋体" w:hAnsi="宋体"/>
        </w:rPr>
        <w:t>XX</w:t>
      </w:r>
      <w:r>
        <w:rPr>
          <w:rFonts w:ascii="宋体" w:hAnsi="宋体" w:hint="eastAsia"/>
        </w:rPr>
        <w:t>学分，实践教学</w:t>
      </w:r>
      <w:r>
        <w:rPr>
          <w:rFonts w:ascii="宋体" w:hAnsi="宋体"/>
        </w:rPr>
        <w:t>XX</w:t>
      </w:r>
      <w:r>
        <w:rPr>
          <w:rFonts w:ascii="宋体" w:hAnsi="宋体" w:hint="eastAsia"/>
        </w:rPr>
        <w:t>学分。</w:t>
      </w:r>
    </w:p>
    <w:p w:rsidR="00C1161A" w:rsidRDefault="00C1161A" w:rsidP="00C1161A">
      <w:pPr>
        <w:adjustRightInd w:val="0"/>
        <w:snapToGrid w:val="0"/>
        <w:spacing w:line="420" w:lineRule="atLeast"/>
        <w:ind w:firstLineChars="200" w:firstLine="420"/>
        <w:rPr>
          <w:rFonts w:ascii="宋体"/>
        </w:rPr>
      </w:pPr>
      <w:r>
        <w:rPr>
          <w:rFonts w:ascii="宋体" w:hAnsi="宋体" w:hint="eastAsia"/>
        </w:rPr>
        <w:t>专业平台课程中，学生应修满</w:t>
      </w:r>
      <w:r>
        <w:rPr>
          <w:rFonts w:ascii="宋体" w:hAnsi="宋体"/>
        </w:rPr>
        <w:t>XX</w:t>
      </w:r>
      <w:r>
        <w:rPr>
          <w:rFonts w:ascii="宋体" w:hAnsi="宋体" w:hint="eastAsia"/>
        </w:rPr>
        <w:t>学分，其中：必修</w:t>
      </w:r>
      <w:r>
        <w:rPr>
          <w:rFonts w:ascii="宋体" w:hAnsi="宋体"/>
        </w:rPr>
        <w:t>XX</w:t>
      </w:r>
      <w:r>
        <w:rPr>
          <w:rFonts w:ascii="宋体" w:hAnsi="宋体" w:hint="eastAsia"/>
        </w:rPr>
        <w:t>学分，选修</w:t>
      </w:r>
      <w:r>
        <w:rPr>
          <w:rFonts w:ascii="宋体" w:hAnsi="宋体"/>
        </w:rPr>
        <w:t>XX</w:t>
      </w:r>
      <w:r>
        <w:rPr>
          <w:rFonts w:ascii="宋体" w:hAnsi="宋体" w:hint="eastAsia"/>
        </w:rPr>
        <w:t>学分；课堂教学</w:t>
      </w:r>
      <w:r>
        <w:rPr>
          <w:rFonts w:ascii="宋体" w:hAnsi="宋体"/>
        </w:rPr>
        <w:t>XX</w:t>
      </w:r>
      <w:r>
        <w:rPr>
          <w:rFonts w:ascii="宋体" w:hAnsi="宋体" w:hint="eastAsia"/>
        </w:rPr>
        <w:t>学分，实践教学</w:t>
      </w:r>
      <w:r>
        <w:rPr>
          <w:rFonts w:ascii="宋体" w:hAnsi="宋体"/>
        </w:rPr>
        <w:t>XX</w:t>
      </w:r>
      <w:r>
        <w:rPr>
          <w:rFonts w:ascii="宋体" w:hAnsi="宋体" w:hint="eastAsia"/>
        </w:rPr>
        <w:t>学分。</w:t>
      </w:r>
    </w:p>
    <w:p w:rsidR="00C1161A" w:rsidRDefault="00C1161A" w:rsidP="00C1161A">
      <w:pPr>
        <w:adjustRightInd w:val="0"/>
        <w:snapToGrid w:val="0"/>
        <w:spacing w:line="420" w:lineRule="atLeast"/>
        <w:ind w:firstLineChars="200" w:firstLine="420"/>
        <w:rPr>
          <w:rFonts w:ascii="宋体"/>
        </w:rPr>
      </w:pPr>
      <w:r>
        <w:rPr>
          <w:rFonts w:ascii="宋体" w:hAnsi="宋体" w:hint="eastAsia"/>
        </w:rPr>
        <w:t>具体课程与学分详见本计划的课程设置部分。</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三、主干学科</w:t>
      </w:r>
    </w:p>
    <w:p w:rsidR="00C1161A" w:rsidRDefault="00C1161A" w:rsidP="00C1161A">
      <w:pPr>
        <w:ind w:firstLineChars="200" w:firstLine="420"/>
        <w:rPr>
          <w:rFonts w:ascii="宋体"/>
        </w:rPr>
      </w:pPr>
      <w:r>
        <w:rPr>
          <w:rFonts w:ascii="宋体" w:hAnsi="宋体" w:hint="eastAsia"/>
        </w:rPr>
        <w:t>各专业依据《普通高等学校本科专业目录（</w:t>
      </w:r>
      <w:r>
        <w:rPr>
          <w:rFonts w:ascii="宋体" w:hAnsi="宋体"/>
        </w:rPr>
        <w:t>2012</w:t>
      </w:r>
      <w:r>
        <w:rPr>
          <w:rFonts w:ascii="宋体" w:hAnsi="宋体" w:hint="eastAsia"/>
        </w:rPr>
        <w:t>年）》文件确定</w:t>
      </w:r>
      <w:r>
        <w:rPr>
          <w:rFonts w:ascii="宋体" w:hAnsi="宋体"/>
        </w:rPr>
        <w:t>1—3</w:t>
      </w:r>
      <w:r>
        <w:rPr>
          <w:rFonts w:ascii="宋体" w:hAnsi="宋体" w:hint="eastAsia"/>
        </w:rPr>
        <w:t>个主干学科。</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四、主要课程</w:t>
      </w:r>
    </w:p>
    <w:p w:rsidR="00C1161A" w:rsidRDefault="00C1161A" w:rsidP="00C1161A">
      <w:pPr>
        <w:ind w:firstLineChars="200" w:firstLine="420"/>
        <w:rPr>
          <w:rFonts w:ascii="宋体"/>
        </w:rPr>
      </w:pPr>
      <w:r>
        <w:rPr>
          <w:rFonts w:ascii="宋体" w:hAnsi="宋体" w:hint="eastAsia"/>
        </w:rPr>
        <w:t>各专业依据课程设置自行确定。</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lastRenderedPageBreak/>
        <w:t>五、授予学位</w:t>
      </w:r>
    </w:p>
    <w:p w:rsidR="00C1161A" w:rsidRDefault="00C1161A" w:rsidP="00C1161A">
      <w:pPr>
        <w:ind w:firstLineChars="200" w:firstLine="420"/>
        <w:rPr>
          <w:rFonts w:ascii="宋体"/>
        </w:rPr>
      </w:pPr>
      <w:r>
        <w:rPr>
          <w:rFonts w:ascii="宋体" w:hAnsi="宋体" w:hint="eastAsia"/>
        </w:rPr>
        <w:t>各专业依据《普通高等学校本科专业目录（</w:t>
      </w:r>
      <w:r>
        <w:rPr>
          <w:rFonts w:ascii="宋体" w:hAnsi="宋体"/>
        </w:rPr>
        <w:t>2012</w:t>
      </w:r>
      <w:r>
        <w:rPr>
          <w:rFonts w:ascii="宋体" w:hAnsi="宋体" w:hint="eastAsia"/>
        </w:rPr>
        <w:t>年）》文件确定。</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六、教学活动时间安排</w:t>
      </w:r>
    </w:p>
    <w:p w:rsidR="00C1161A" w:rsidRDefault="00C1161A" w:rsidP="00C1161A">
      <w:pPr>
        <w:ind w:firstLineChars="200" w:firstLine="420"/>
        <w:rPr>
          <w:rFonts w:ascii="宋体"/>
        </w:rPr>
      </w:pPr>
      <w:r>
        <w:rPr>
          <w:rFonts w:ascii="宋体" w:hAnsi="宋体" w:hint="eastAsia"/>
        </w:rPr>
        <w:t>每学年设置</w:t>
      </w:r>
      <w:r>
        <w:rPr>
          <w:rFonts w:ascii="宋体" w:hAnsi="宋体"/>
        </w:rPr>
        <w:t>2</w:t>
      </w:r>
      <w:r>
        <w:rPr>
          <w:rFonts w:ascii="宋体" w:hAnsi="宋体" w:hint="eastAsia"/>
        </w:rPr>
        <w:t>个学期，共</w:t>
      </w:r>
      <w:r>
        <w:rPr>
          <w:rFonts w:ascii="宋体" w:hAnsi="宋体"/>
        </w:rPr>
        <w:t>40</w:t>
      </w:r>
      <w:r>
        <w:rPr>
          <w:rFonts w:ascii="宋体" w:hAnsi="宋体" w:hint="eastAsia"/>
        </w:rPr>
        <w:t>周，其中教学时间</w:t>
      </w:r>
      <w:r>
        <w:rPr>
          <w:rFonts w:ascii="宋体" w:hAnsi="宋体"/>
        </w:rPr>
        <w:t>36</w:t>
      </w:r>
      <w:r>
        <w:rPr>
          <w:rFonts w:ascii="宋体" w:hAnsi="宋体" w:hint="eastAsia"/>
        </w:rPr>
        <w:t>周（每学期</w:t>
      </w:r>
      <w:r>
        <w:rPr>
          <w:rFonts w:ascii="宋体" w:hAnsi="宋体"/>
        </w:rPr>
        <w:t>18</w:t>
      </w:r>
      <w:r>
        <w:rPr>
          <w:rFonts w:ascii="宋体" w:hAnsi="宋体" w:hint="eastAsia"/>
        </w:rPr>
        <w:t>周），考试时间</w:t>
      </w:r>
      <w:r>
        <w:rPr>
          <w:rFonts w:ascii="宋体" w:hAnsi="宋体"/>
        </w:rPr>
        <w:t>4</w:t>
      </w:r>
      <w:r>
        <w:rPr>
          <w:rFonts w:ascii="宋体" w:hAnsi="宋体" w:hint="eastAsia"/>
        </w:rPr>
        <w:t>周（每学期</w:t>
      </w:r>
      <w:r>
        <w:rPr>
          <w:rFonts w:ascii="宋体" w:hAnsi="宋体"/>
        </w:rPr>
        <w:t>2</w:t>
      </w:r>
      <w:r>
        <w:rPr>
          <w:rFonts w:ascii="宋体" w:hAnsi="宋体" w:hint="eastAsia"/>
        </w:rPr>
        <w:t>周）。</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七、课程结构比例</w:t>
      </w:r>
    </w:p>
    <w:p w:rsidR="00C1161A" w:rsidRDefault="00C1161A" w:rsidP="00C1161A">
      <w:pPr>
        <w:ind w:firstLineChars="200" w:firstLine="420"/>
      </w:pPr>
      <w:r>
        <w:rPr>
          <w:rFonts w:hint="eastAsia"/>
        </w:rPr>
        <w:t>课堂教学共</w:t>
      </w:r>
      <w:r>
        <w:t>XXX</w:t>
      </w:r>
      <w:r>
        <w:rPr>
          <w:rFonts w:hint="eastAsia"/>
        </w:rPr>
        <w:t>学分，占毕业总学分的</w:t>
      </w:r>
      <w:r>
        <w:t>XX.X%</w:t>
      </w:r>
      <w:r>
        <w:rPr>
          <w:rFonts w:hint="eastAsia"/>
        </w:rPr>
        <w:t>；实践教学</w:t>
      </w:r>
      <w:r>
        <w:rPr>
          <w:rFonts w:hint="eastAsia"/>
        </w:rPr>
        <w:t>(</w:t>
      </w:r>
      <w:r>
        <w:rPr>
          <w:rFonts w:hint="eastAsia"/>
        </w:rPr>
        <w:t>含素质拓展与实践创新学分</w:t>
      </w:r>
      <w:r>
        <w:rPr>
          <w:rFonts w:hint="eastAsia"/>
        </w:rPr>
        <w:t>)</w:t>
      </w:r>
      <w:r>
        <w:rPr>
          <w:rFonts w:hint="eastAsia"/>
        </w:rPr>
        <w:t>共</w:t>
      </w:r>
      <w:r>
        <w:t>XX</w:t>
      </w:r>
      <w:r>
        <w:rPr>
          <w:rFonts w:hint="eastAsia"/>
        </w:rPr>
        <w:t>学分，占毕业总学分的</w:t>
      </w:r>
      <w:r>
        <w:t>XX.X%</w:t>
      </w:r>
      <w:r>
        <w:rPr>
          <w:rFonts w:hint="eastAsia"/>
        </w:rPr>
        <w:t>。</w:t>
      </w:r>
    </w:p>
    <w:p w:rsidR="00C1161A" w:rsidRDefault="00C1161A" w:rsidP="00C1161A">
      <w:pPr>
        <w:spacing w:beforeLines="50" w:before="156" w:afterLines="50" w:after="156"/>
        <w:ind w:firstLineChars="200" w:firstLine="420"/>
        <w:rPr>
          <w:rFonts w:ascii="宋体" w:hAnsi="宋体"/>
          <w:bCs/>
        </w:rPr>
      </w:pPr>
      <w:r>
        <w:rPr>
          <w:rFonts w:ascii="宋体" w:hAnsi="宋体"/>
          <w:bCs/>
        </w:rPr>
        <w:t>1</w:t>
      </w:r>
      <w:r>
        <w:rPr>
          <w:rFonts w:ascii="宋体" w:hAnsi="宋体" w:hint="eastAsia"/>
          <w:bCs/>
        </w:rPr>
        <w:t>.课堂教学</w:t>
      </w:r>
    </w:p>
    <w:tbl>
      <w:tblPr>
        <w:tblW w:w="84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97"/>
        <w:gridCol w:w="1114"/>
        <w:gridCol w:w="1134"/>
        <w:gridCol w:w="654"/>
        <w:gridCol w:w="720"/>
        <w:gridCol w:w="720"/>
        <w:gridCol w:w="720"/>
        <w:gridCol w:w="720"/>
        <w:gridCol w:w="900"/>
        <w:gridCol w:w="737"/>
      </w:tblGrid>
      <w:tr w:rsidR="00C1161A" w:rsidTr="00AC1E95">
        <w:trPr>
          <w:cantSplit/>
          <w:jc w:val="center"/>
        </w:trPr>
        <w:tc>
          <w:tcPr>
            <w:tcW w:w="997" w:type="dxa"/>
            <w:vMerge w:val="restart"/>
            <w:tcBorders>
              <w:top w:val="single" w:sz="12" w:space="0" w:color="auto"/>
              <w:left w:val="nil"/>
            </w:tcBorders>
            <w:vAlign w:val="center"/>
          </w:tcPr>
          <w:p w:rsidR="00C1161A" w:rsidRDefault="00C1161A" w:rsidP="00AC1E95">
            <w:pPr>
              <w:spacing w:line="300" w:lineRule="auto"/>
              <w:jc w:val="center"/>
              <w:rPr>
                <w:sz w:val="18"/>
                <w:szCs w:val="18"/>
              </w:rPr>
            </w:pPr>
            <w:r>
              <w:rPr>
                <w:rFonts w:hint="eastAsia"/>
                <w:sz w:val="18"/>
                <w:szCs w:val="18"/>
              </w:rPr>
              <w:t>课程分类</w:t>
            </w:r>
          </w:p>
        </w:tc>
        <w:tc>
          <w:tcPr>
            <w:tcW w:w="2248" w:type="dxa"/>
            <w:gridSpan w:val="2"/>
            <w:tcBorders>
              <w:top w:val="single" w:sz="12" w:space="0" w:color="auto"/>
            </w:tcBorders>
            <w:vAlign w:val="center"/>
          </w:tcPr>
          <w:p w:rsidR="00C1161A" w:rsidRDefault="00C1161A" w:rsidP="00AC1E95">
            <w:pPr>
              <w:spacing w:line="300" w:lineRule="auto"/>
              <w:jc w:val="center"/>
              <w:rPr>
                <w:sz w:val="18"/>
                <w:szCs w:val="18"/>
              </w:rPr>
            </w:pPr>
            <w:r>
              <w:rPr>
                <w:rFonts w:hint="eastAsia"/>
                <w:sz w:val="18"/>
                <w:szCs w:val="18"/>
              </w:rPr>
              <w:t>学校平台课程</w:t>
            </w:r>
          </w:p>
        </w:tc>
        <w:tc>
          <w:tcPr>
            <w:tcW w:w="1374" w:type="dxa"/>
            <w:gridSpan w:val="2"/>
            <w:tcBorders>
              <w:top w:val="single" w:sz="12" w:space="0" w:color="auto"/>
            </w:tcBorders>
            <w:vAlign w:val="center"/>
          </w:tcPr>
          <w:p w:rsidR="00C1161A" w:rsidRDefault="00C1161A" w:rsidP="00AC1E95">
            <w:pPr>
              <w:spacing w:line="300" w:lineRule="auto"/>
              <w:jc w:val="center"/>
              <w:rPr>
                <w:sz w:val="18"/>
                <w:szCs w:val="18"/>
              </w:rPr>
            </w:pPr>
            <w:r>
              <w:rPr>
                <w:rFonts w:hint="eastAsia"/>
                <w:sz w:val="18"/>
                <w:szCs w:val="18"/>
              </w:rPr>
              <w:t>学院平台课程</w:t>
            </w:r>
          </w:p>
        </w:tc>
        <w:tc>
          <w:tcPr>
            <w:tcW w:w="1440" w:type="dxa"/>
            <w:gridSpan w:val="2"/>
            <w:tcBorders>
              <w:top w:val="single" w:sz="12" w:space="0" w:color="auto"/>
            </w:tcBorders>
          </w:tcPr>
          <w:p w:rsidR="00C1161A" w:rsidRDefault="00C1161A" w:rsidP="00AC1E95">
            <w:pPr>
              <w:spacing w:line="300" w:lineRule="auto"/>
              <w:jc w:val="center"/>
              <w:rPr>
                <w:sz w:val="18"/>
                <w:szCs w:val="18"/>
              </w:rPr>
            </w:pPr>
            <w:r>
              <w:rPr>
                <w:rFonts w:hint="eastAsia"/>
                <w:sz w:val="18"/>
                <w:szCs w:val="18"/>
              </w:rPr>
              <w:t>专业平台课程</w:t>
            </w:r>
          </w:p>
        </w:tc>
        <w:tc>
          <w:tcPr>
            <w:tcW w:w="2357" w:type="dxa"/>
            <w:gridSpan w:val="3"/>
            <w:tcBorders>
              <w:top w:val="single" w:sz="12" w:space="0" w:color="auto"/>
              <w:right w:val="nil"/>
            </w:tcBorders>
          </w:tcPr>
          <w:p w:rsidR="00C1161A" w:rsidRDefault="00C1161A" w:rsidP="00AC1E95">
            <w:pPr>
              <w:spacing w:line="300" w:lineRule="auto"/>
              <w:jc w:val="center"/>
              <w:rPr>
                <w:sz w:val="18"/>
                <w:szCs w:val="18"/>
              </w:rPr>
            </w:pPr>
            <w:r>
              <w:rPr>
                <w:rFonts w:hint="eastAsia"/>
                <w:sz w:val="18"/>
                <w:szCs w:val="18"/>
              </w:rPr>
              <w:t>总学时、总学分</w:t>
            </w:r>
          </w:p>
        </w:tc>
      </w:tr>
      <w:tr w:rsidR="00C1161A" w:rsidTr="00AC1E95">
        <w:trPr>
          <w:cantSplit/>
          <w:jc w:val="center"/>
        </w:trPr>
        <w:tc>
          <w:tcPr>
            <w:tcW w:w="997" w:type="dxa"/>
            <w:vMerge/>
            <w:tcBorders>
              <w:left w:val="nil"/>
            </w:tcBorders>
            <w:vAlign w:val="center"/>
          </w:tcPr>
          <w:p w:rsidR="00C1161A" w:rsidRDefault="00C1161A" w:rsidP="00AC1E95">
            <w:pPr>
              <w:widowControl/>
              <w:jc w:val="left"/>
              <w:rPr>
                <w:sz w:val="18"/>
                <w:szCs w:val="18"/>
              </w:rPr>
            </w:pPr>
          </w:p>
        </w:tc>
        <w:tc>
          <w:tcPr>
            <w:tcW w:w="1114" w:type="dxa"/>
            <w:vAlign w:val="center"/>
          </w:tcPr>
          <w:p w:rsidR="00C1161A" w:rsidRDefault="00C1161A" w:rsidP="00AC1E95">
            <w:pPr>
              <w:spacing w:line="300" w:lineRule="auto"/>
              <w:jc w:val="center"/>
              <w:rPr>
                <w:sz w:val="18"/>
                <w:szCs w:val="18"/>
              </w:rPr>
            </w:pPr>
            <w:r>
              <w:rPr>
                <w:rFonts w:hint="eastAsia"/>
                <w:sz w:val="18"/>
                <w:szCs w:val="18"/>
              </w:rPr>
              <w:t>必修</w:t>
            </w:r>
          </w:p>
        </w:tc>
        <w:tc>
          <w:tcPr>
            <w:tcW w:w="1134" w:type="dxa"/>
            <w:vAlign w:val="center"/>
          </w:tcPr>
          <w:p w:rsidR="00C1161A" w:rsidRDefault="00C1161A" w:rsidP="00AC1E95">
            <w:pPr>
              <w:spacing w:line="300" w:lineRule="auto"/>
              <w:jc w:val="center"/>
              <w:rPr>
                <w:sz w:val="18"/>
                <w:szCs w:val="18"/>
              </w:rPr>
            </w:pPr>
            <w:r>
              <w:rPr>
                <w:rFonts w:hint="eastAsia"/>
                <w:sz w:val="18"/>
                <w:szCs w:val="18"/>
              </w:rPr>
              <w:t>选修</w:t>
            </w:r>
          </w:p>
        </w:tc>
        <w:tc>
          <w:tcPr>
            <w:tcW w:w="654" w:type="dxa"/>
            <w:vAlign w:val="center"/>
          </w:tcPr>
          <w:p w:rsidR="00C1161A" w:rsidRDefault="00C1161A" w:rsidP="00AC1E95">
            <w:pPr>
              <w:spacing w:line="300" w:lineRule="auto"/>
              <w:jc w:val="center"/>
              <w:rPr>
                <w:sz w:val="18"/>
                <w:szCs w:val="18"/>
              </w:rPr>
            </w:pPr>
            <w:r>
              <w:rPr>
                <w:rFonts w:hint="eastAsia"/>
                <w:sz w:val="18"/>
                <w:szCs w:val="18"/>
              </w:rPr>
              <w:t>必修</w:t>
            </w:r>
          </w:p>
        </w:tc>
        <w:tc>
          <w:tcPr>
            <w:tcW w:w="720" w:type="dxa"/>
            <w:vAlign w:val="center"/>
          </w:tcPr>
          <w:p w:rsidR="00C1161A" w:rsidRDefault="00C1161A" w:rsidP="00AC1E95">
            <w:pPr>
              <w:spacing w:line="300" w:lineRule="auto"/>
              <w:jc w:val="center"/>
              <w:rPr>
                <w:sz w:val="18"/>
                <w:szCs w:val="18"/>
              </w:rPr>
            </w:pPr>
            <w:r>
              <w:rPr>
                <w:rFonts w:hint="eastAsia"/>
                <w:sz w:val="18"/>
                <w:szCs w:val="18"/>
              </w:rPr>
              <w:t>选修</w:t>
            </w:r>
          </w:p>
        </w:tc>
        <w:tc>
          <w:tcPr>
            <w:tcW w:w="720" w:type="dxa"/>
            <w:vAlign w:val="center"/>
          </w:tcPr>
          <w:p w:rsidR="00C1161A" w:rsidRDefault="00C1161A" w:rsidP="00AC1E95">
            <w:pPr>
              <w:spacing w:line="300" w:lineRule="auto"/>
              <w:jc w:val="center"/>
              <w:rPr>
                <w:sz w:val="18"/>
                <w:szCs w:val="18"/>
              </w:rPr>
            </w:pPr>
            <w:r>
              <w:rPr>
                <w:rFonts w:hint="eastAsia"/>
                <w:sz w:val="18"/>
                <w:szCs w:val="18"/>
              </w:rPr>
              <w:t>必修</w:t>
            </w:r>
          </w:p>
        </w:tc>
        <w:tc>
          <w:tcPr>
            <w:tcW w:w="720" w:type="dxa"/>
            <w:vAlign w:val="center"/>
          </w:tcPr>
          <w:p w:rsidR="00C1161A" w:rsidRDefault="00C1161A" w:rsidP="00AC1E95">
            <w:pPr>
              <w:spacing w:line="300" w:lineRule="auto"/>
              <w:jc w:val="center"/>
              <w:rPr>
                <w:sz w:val="18"/>
                <w:szCs w:val="18"/>
              </w:rPr>
            </w:pPr>
            <w:r>
              <w:rPr>
                <w:rFonts w:hint="eastAsia"/>
                <w:sz w:val="18"/>
                <w:szCs w:val="18"/>
              </w:rPr>
              <w:t>选修</w:t>
            </w:r>
          </w:p>
        </w:tc>
        <w:tc>
          <w:tcPr>
            <w:tcW w:w="720" w:type="dxa"/>
            <w:vAlign w:val="center"/>
          </w:tcPr>
          <w:p w:rsidR="00C1161A" w:rsidRDefault="00C1161A" w:rsidP="00AC1E95">
            <w:pPr>
              <w:spacing w:line="300" w:lineRule="auto"/>
              <w:jc w:val="center"/>
              <w:rPr>
                <w:sz w:val="18"/>
                <w:szCs w:val="18"/>
              </w:rPr>
            </w:pPr>
            <w:r>
              <w:rPr>
                <w:rFonts w:hint="eastAsia"/>
                <w:sz w:val="18"/>
                <w:szCs w:val="18"/>
              </w:rPr>
              <w:t>必修</w:t>
            </w:r>
          </w:p>
        </w:tc>
        <w:tc>
          <w:tcPr>
            <w:tcW w:w="900" w:type="dxa"/>
            <w:vAlign w:val="center"/>
          </w:tcPr>
          <w:p w:rsidR="00C1161A" w:rsidRDefault="00C1161A" w:rsidP="00AC1E95">
            <w:pPr>
              <w:spacing w:line="300" w:lineRule="auto"/>
              <w:jc w:val="center"/>
              <w:rPr>
                <w:sz w:val="18"/>
                <w:szCs w:val="18"/>
              </w:rPr>
            </w:pPr>
            <w:r>
              <w:rPr>
                <w:rFonts w:hint="eastAsia"/>
                <w:sz w:val="18"/>
                <w:szCs w:val="18"/>
              </w:rPr>
              <w:t>选修</w:t>
            </w:r>
          </w:p>
        </w:tc>
        <w:tc>
          <w:tcPr>
            <w:tcW w:w="737" w:type="dxa"/>
            <w:tcBorders>
              <w:right w:val="nil"/>
            </w:tcBorders>
            <w:vAlign w:val="center"/>
          </w:tcPr>
          <w:p w:rsidR="00C1161A" w:rsidRDefault="00C1161A" w:rsidP="00AC1E95">
            <w:pPr>
              <w:spacing w:line="300" w:lineRule="auto"/>
              <w:jc w:val="center"/>
              <w:rPr>
                <w:sz w:val="18"/>
                <w:szCs w:val="18"/>
              </w:rPr>
            </w:pPr>
            <w:r>
              <w:rPr>
                <w:rFonts w:hint="eastAsia"/>
                <w:sz w:val="18"/>
                <w:szCs w:val="18"/>
              </w:rPr>
              <w:t>合计</w:t>
            </w:r>
          </w:p>
        </w:tc>
      </w:tr>
      <w:tr w:rsidR="00C1161A" w:rsidTr="00AC1E95">
        <w:trPr>
          <w:jc w:val="center"/>
        </w:trPr>
        <w:tc>
          <w:tcPr>
            <w:tcW w:w="997" w:type="dxa"/>
            <w:tcBorders>
              <w:left w:val="nil"/>
            </w:tcBorders>
            <w:vAlign w:val="center"/>
          </w:tcPr>
          <w:p w:rsidR="00C1161A" w:rsidRDefault="00C1161A" w:rsidP="00AC1E95">
            <w:pPr>
              <w:spacing w:line="300" w:lineRule="auto"/>
              <w:jc w:val="center"/>
              <w:rPr>
                <w:sz w:val="18"/>
                <w:szCs w:val="18"/>
              </w:rPr>
            </w:pPr>
            <w:r>
              <w:rPr>
                <w:rFonts w:hint="eastAsia"/>
                <w:sz w:val="18"/>
                <w:szCs w:val="18"/>
              </w:rPr>
              <w:t>学时数</w:t>
            </w:r>
          </w:p>
        </w:tc>
        <w:tc>
          <w:tcPr>
            <w:tcW w:w="1114" w:type="dxa"/>
            <w:vAlign w:val="center"/>
          </w:tcPr>
          <w:p w:rsidR="00C1161A" w:rsidRDefault="00C1161A" w:rsidP="00AC1E95">
            <w:pPr>
              <w:spacing w:line="300" w:lineRule="auto"/>
              <w:jc w:val="left"/>
              <w:rPr>
                <w:rFonts w:ascii="宋体"/>
                <w:sz w:val="15"/>
                <w:szCs w:val="15"/>
              </w:rPr>
            </w:pPr>
            <w:r>
              <w:rPr>
                <w:rFonts w:ascii="宋体" w:hAnsi="宋体" w:hint="eastAsia"/>
                <w:sz w:val="15"/>
                <w:szCs w:val="15"/>
              </w:rPr>
              <w:t>576（非师范）792（师范）</w:t>
            </w:r>
          </w:p>
        </w:tc>
        <w:tc>
          <w:tcPr>
            <w:tcW w:w="1134" w:type="dxa"/>
            <w:vAlign w:val="center"/>
          </w:tcPr>
          <w:p w:rsidR="00C1161A" w:rsidRDefault="00C1161A" w:rsidP="00AC1E95">
            <w:pPr>
              <w:spacing w:line="300" w:lineRule="auto"/>
              <w:jc w:val="left"/>
              <w:rPr>
                <w:rFonts w:ascii="宋体"/>
                <w:sz w:val="15"/>
                <w:szCs w:val="15"/>
              </w:rPr>
            </w:pPr>
            <w:r>
              <w:rPr>
                <w:rFonts w:ascii="宋体" w:hAnsi="宋体" w:hint="eastAsia"/>
                <w:sz w:val="15"/>
                <w:szCs w:val="15"/>
              </w:rPr>
              <w:t>225（非师范）369（师范）</w:t>
            </w:r>
          </w:p>
        </w:tc>
        <w:tc>
          <w:tcPr>
            <w:tcW w:w="654" w:type="dxa"/>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900" w:type="dxa"/>
            <w:vAlign w:val="center"/>
          </w:tcPr>
          <w:p w:rsidR="00C1161A" w:rsidRDefault="00C1161A" w:rsidP="00AC1E95">
            <w:pPr>
              <w:spacing w:line="300" w:lineRule="auto"/>
              <w:jc w:val="center"/>
              <w:rPr>
                <w:sz w:val="18"/>
                <w:szCs w:val="18"/>
              </w:rPr>
            </w:pPr>
          </w:p>
        </w:tc>
        <w:tc>
          <w:tcPr>
            <w:tcW w:w="737" w:type="dxa"/>
            <w:tcBorders>
              <w:right w:val="nil"/>
            </w:tcBorders>
            <w:vAlign w:val="center"/>
          </w:tcPr>
          <w:p w:rsidR="00C1161A" w:rsidRDefault="00C1161A" w:rsidP="00AC1E95">
            <w:pPr>
              <w:spacing w:line="300" w:lineRule="auto"/>
              <w:rPr>
                <w:sz w:val="18"/>
                <w:szCs w:val="18"/>
              </w:rPr>
            </w:pPr>
          </w:p>
        </w:tc>
      </w:tr>
      <w:tr w:rsidR="00C1161A" w:rsidTr="00AC1E95">
        <w:trPr>
          <w:jc w:val="center"/>
        </w:trPr>
        <w:tc>
          <w:tcPr>
            <w:tcW w:w="997" w:type="dxa"/>
            <w:tcBorders>
              <w:left w:val="nil"/>
            </w:tcBorders>
            <w:vAlign w:val="center"/>
          </w:tcPr>
          <w:p w:rsidR="00C1161A" w:rsidRDefault="00C1161A" w:rsidP="00AC1E95">
            <w:pPr>
              <w:spacing w:line="300" w:lineRule="auto"/>
              <w:jc w:val="center"/>
              <w:rPr>
                <w:sz w:val="18"/>
                <w:szCs w:val="18"/>
              </w:rPr>
            </w:pPr>
            <w:r>
              <w:rPr>
                <w:sz w:val="18"/>
                <w:szCs w:val="18"/>
              </w:rPr>
              <w:t>%</w:t>
            </w:r>
          </w:p>
        </w:tc>
        <w:tc>
          <w:tcPr>
            <w:tcW w:w="1114"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1134"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654" w:type="dxa"/>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900"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37" w:type="dxa"/>
            <w:tcBorders>
              <w:right w:val="nil"/>
            </w:tcBorders>
            <w:vAlign w:val="center"/>
          </w:tcPr>
          <w:p w:rsidR="00C1161A" w:rsidRDefault="00C1161A" w:rsidP="00AC1E95">
            <w:pPr>
              <w:spacing w:line="300" w:lineRule="auto"/>
              <w:jc w:val="center"/>
              <w:rPr>
                <w:sz w:val="18"/>
                <w:szCs w:val="18"/>
              </w:rPr>
            </w:pPr>
            <w:r>
              <w:rPr>
                <w:sz w:val="18"/>
                <w:szCs w:val="18"/>
              </w:rPr>
              <w:t>100%</w:t>
            </w:r>
          </w:p>
        </w:tc>
      </w:tr>
      <w:tr w:rsidR="00C1161A" w:rsidTr="00AC1E95">
        <w:trPr>
          <w:jc w:val="center"/>
        </w:trPr>
        <w:tc>
          <w:tcPr>
            <w:tcW w:w="997" w:type="dxa"/>
            <w:tcBorders>
              <w:left w:val="nil"/>
            </w:tcBorders>
            <w:vAlign w:val="center"/>
          </w:tcPr>
          <w:p w:rsidR="00C1161A" w:rsidRDefault="00C1161A" w:rsidP="00AC1E95">
            <w:pPr>
              <w:spacing w:line="300" w:lineRule="auto"/>
              <w:jc w:val="center"/>
              <w:rPr>
                <w:sz w:val="18"/>
                <w:szCs w:val="18"/>
              </w:rPr>
            </w:pPr>
            <w:r>
              <w:rPr>
                <w:rFonts w:hint="eastAsia"/>
                <w:sz w:val="18"/>
                <w:szCs w:val="18"/>
              </w:rPr>
              <w:t>学分数</w:t>
            </w:r>
          </w:p>
        </w:tc>
        <w:tc>
          <w:tcPr>
            <w:tcW w:w="1114" w:type="dxa"/>
            <w:vAlign w:val="center"/>
          </w:tcPr>
          <w:p w:rsidR="00C1161A" w:rsidRDefault="00C1161A" w:rsidP="00AC1E95">
            <w:pPr>
              <w:spacing w:line="300" w:lineRule="auto"/>
              <w:jc w:val="left"/>
              <w:rPr>
                <w:rFonts w:ascii="宋体"/>
                <w:sz w:val="15"/>
                <w:szCs w:val="15"/>
              </w:rPr>
            </w:pPr>
            <w:r>
              <w:rPr>
                <w:rFonts w:ascii="宋体" w:hAnsi="宋体" w:hint="eastAsia"/>
                <w:sz w:val="15"/>
                <w:szCs w:val="15"/>
              </w:rPr>
              <w:t>32（非师范）44（师范）</w:t>
            </w:r>
          </w:p>
        </w:tc>
        <w:tc>
          <w:tcPr>
            <w:tcW w:w="1134" w:type="dxa"/>
            <w:vAlign w:val="center"/>
          </w:tcPr>
          <w:p w:rsidR="00C1161A" w:rsidRDefault="00C1161A" w:rsidP="00AC1E95">
            <w:pPr>
              <w:spacing w:line="300" w:lineRule="auto"/>
              <w:jc w:val="left"/>
              <w:rPr>
                <w:rFonts w:ascii="宋体"/>
                <w:sz w:val="15"/>
                <w:szCs w:val="15"/>
              </w:rPr>
            </w:pPr>
            <w:r>
              <w:rPr>
                <w:rFonts w:ascii="宋体" w:hAnsi="宋体" w:hint="eastAsia"/>
                <w:sz w:val="15"/>
                <w:szCs w:val="15"/>
              </w:rPr>
              <w:t>12.5（非师范）17.5（师范）</w:t>
            </w:r>
          </w:p>
        </w:tc>
        <w:tc>
          <w:tcPr>
            <w:tcW w:w="654" w:type="dxa"/>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720" w:type="dxa"/>
            <w:vAlign w:val="center"/>
          </w:tcPr>
          <w:p w:rsidR="00C1161A" w:rsidRDefault="00C1161A" w:rsidP="00AC1E95">
            <w:pPr>
              <w:spacing w:line="300" w:lineRule="auto"/>
              <w:jc w:val="center"/>
              <w:rPr>
                <w:sz w:val="18"/>
                <w:szCs w:val="18"/>
              </w:rPr>
            </w:pPr>
          </w:p>
        </w:tc>
        <w:tc>
          <w:tcPr>
            <w:tcW w:w="900" w:type="dxa"/>
            <w:vAlign w:val="center"/>
          </w:tcPr>
          <w:p w:rsidR="00C1161A" w:rsidRDefault="00C1161A" w:rsidP="00AC1E95">
            <w:pPr>
              <w:spacing w:line="300" w:lineRule="auto"/>
              <w:jc w:val="center"/>
              <w:rPr>
                <w:sz w:val="18"/>
                <w:szCs w:val="18"/>
              </w:rPr>
            </w:pPr>
          </w:p>
        </w:tc>
        <w:tc>
          <w:tcPr>
            <w:tcW w:w="737" w:type="dxa"/>
            <w:tcBorders>
              <w:right w:val="nil"/>
            </w:tcBorders>
            <w:vAlign w:val="center"/>
          </w:tcPr>
          <w:p w:rsidR="00C1161A" w:rsidRDefault="00C1161A" w:rsidP="00AC1E95">
            <w:pPr>
              <w:spacing w:line="300" w:lineRule="auto"/>
              <w:rPr>
                <w:sz w:val="18"/>
                <w:szCs w:val="18"/>
              </w:rPr>
            </w:pPr>
          </w:p>
        </w:tc>
      </w:tr>
      <w:tr w:rsidR="00C1161A" w:rsidTr="00AC1E95">
        <w:trPr>
          <w:jc w:val="center"/>
        </w:trPr>
        <w:tc>
          <w:tcPr>
            <w:tcW w:w="997" w:type="dxa"/>
            <w:tcBorders>
              <w:left w:val="nil"/>
            </w:tcBorders>
            <w:vAlign w:val="center"/>
          </w:tcPr>
          <w:p w:rsidR="00C1161A" w:rsidRDefault="00C1161A" w:rsidP="00AC1E95">
            <w:pPr>
              <w:spacing w:line="300" w:lineRule="auto"/>
              <w:jc w:val="center"/>
              <w:rPr>
                <w:sz w:val="18"/>
                <w:szCs w:val="18"/>
              </w:rPr>
            </w:pPr>
            <w:r>
              <w:rPr>
                <w:sz w:val="18"/>
                <w:szCs w:val="18"/>
              </w:rPr>
              <w:t>%</w:t>
            </w:r>
          </w:p>
        </w:tc>
        <w:tc>
          <w:tcPr>
            <w:tcW w:w="1114"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1134"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654" w:type="dxa"/>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20" w:type="dxa"/>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900" w:type="dxa"/>
            <w:vAlign w:val="center"/>
          </w:tcPr>
          <w:p w:rsidR="00C1161A" w:rsidRDefault="00C1161A" w:rsidP="00AC1E95">
            <w:pPr>
              <w:spacing w:line="300" w:lineRule="auto"/>
              <w:jc w:val="left"/>
              <w:rPr>
                <w:rFonts w:ascii="宋体" w:hAnsi="宋体"/>
                <w:sz w:val="15"/>
                <w:szCs w:val="15"/>
              </w:rPr>
            </w:pPr>
            <w:r>
              <w:rPr>
                <w:rFonts w:ascii="宋体" w:hAnsi="宋体"/>
                <w:sz w:val="15"/>
                <w:szCs w:val="15"/>
              </w:rPr>
              <w:t>XX.X%</w:t>
            </w:r>
          </w:p>
        </w:tc>
        <w:tc>
          <w:tcPr>
            <w:tcW w:w="737" w:type="dxa"/>
            <w:tcBorders>
              <w:right w:val="nil"/>
            </w:tcBorders>
            <w:vAlign w:val="center"/>
          </w:tcPr>
          <w:p w:rsidR="00C1161A" w:rsidRDefault="00C1161A" w:rsidP="00AC1E95">
            <w:pPr>
              <w:spacing w:line="300" w:lineRule="auto"/>
              <w:jc w:val="center"/>
              <w:rPr>
                <w:sz w:val="18"/>
                <w:szCs w:val="18"/>
              </w:rPr>
            </w:pPr>
            <w:r>
              <w:rPr>
                <w:sz w:val="18"/>
                <w:szCs w:val="18"/>
              </w:rPr>
              <w:t>100%</w:t>
            </w:r>
          </w:p>
        </w:tc>
      </w:tr>
    </w:tbl>
    <w:p w:rsidR="00C1161A" w:rsidRDefault="00C1161A" w:rsidP="00C1161A">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.实践教学</w:t>
      </w:r>
    </w:p>
    <w:p w:rsidR="00C1161A" w:rsidRDefault="00C1161A" w:rsidP="00C1161A">
      <w:pPr>
        <w:adjustRightInd w:val="0"/>
        <w:snapToGrid w:val="0"/>
        <w:spacing w:line="420" w:lineRule="atLeast"/>
        <w:ind w:firstLineChars="200" w:firstLine="420"/>
        <w:rPr>
          <w:rFonts w:ascii="宋体" w:hAnsi="宋体"/>
        </w:rPr>
      </w:pPr>
      <w:r>
        <w:rPr>
          <w:rFonts w:ascii="宋体" w:hAnsi="宋体" w:hint="eastAsia"/>
        </w:rPr>
        <w:t>实践教学共</w:t>
      </w:r>
      <w:r>
        <w:rPr>
          <w:rFonts w:ascii="宋体" w:hAnsi="宋体"/>
        </w:rPr>
        <w:t>XX</w:t>
      </w:r>
      <w:r>
        <w:rPr>
          <w:rFonts w:ascii="宋体" w:hAnsi="宋体" w:hint="eastAsia"/>
        </w:rPr>
        <w:t>学分，其中课堂实验</w:t>
      </w:r>
      <w:r>
        <w:rPr>
          <w:rFonts w:ascii="宋体" w:hAnsi="宋体"/>
        </w:rPr>
        <w:t>XX</w:t>
      </w:r>
      <w:r>
        <w:rPr>
          <w:rFonts w:ascii="宋体" w:hAnsi="宋体" w:hint="eastAsia"/>
        </w:rPr>
        <w:t>学分，课程设计</w:t>
      </w:r>
      <w:r>
        <w:rPr>
          <w:rFonts w:ascii="宋体" w:hAnsi="宋体"/>
        </w:rPr>
        <w:t>XX</w:t>
      </w:r>
      <w:r>
        <w:rPr>
          <w:rFonts w:ascii="宋体" w:hAnsi="宋体" w:hint="eastAsia"/>
        </w:rPr>
        <w:t>学分，教育实习8学分或专业实习</w:t>
      </w:r>
      <w:r>
        <w:rPr>
          <w:rFonts w:ascii="宋体" w:hAnsi="宋体"/>
        </w:rPr>
        <w:t>X</w:t>
      </w:r>
      <w:r>
        <w:rPr>
          <w:rFonts w:ascii="宋体" w:hAnsi="宋体" w:hint="eastAsia"/>
        </w:rPr>
        <w:t>学分，认知实习（见习）</w:t>
      </w:r>
      <w:r>
        <w:rPr>
          <w:rFonts w:ascii="宋体" w:hAnsi="宋体"/>
        </w:rPr>
        <w:t>X</w:t>
      </w:r>
      <w:r>
        <w:rPr>
          <w:rFonts w:ascii="宋体" w:hAnsi="宋体" w:hint="eastAsia"/>
        </w:rPr>
        <w:t>学分，学年论文1学分，毕业论文（设计）5学分。</w:t>
      </w:r>
    </w:p>
    <w:p w:rsidR="00C1161A" w:rsidRDefault="00C1161A" w:rsidP="00C1161A">
      <w:pPr>
        <w:adjustRightInd w:val="0"/>
        <w:snapToGrid w:val="0"/>
        <w:spacing w:line="420" w:lineRule="atLeast"/>
        <w:ind w:firstLineChars="200" w:firstLine="420"/>
        <w:rPr>
          <w:rFonts w:ascii="宋体" w:hAnsi="宋体"/>
        </w:rPr>
      </w:pPr>
      <w:r>
        <w:rPr>
          <w:rFonts w:ascii="宋体" w:hAnsi="宋体" w:hint="eastAsia"/>
        </w:rPr>
        <w:t>3.</w:t>
      </w:r>
      <w:r>
        <w:rPr>
          <w:rFonts w:ascii="宋体" w:hAnsi="宋体"/>
        </w:rPr>
        <w:t>素质拓展与实践创新</w:t>
      </w:r>
    </w:p>
    <w:p w:rsidR="00C1161A" w:rsidRDefault="00C1161A" w:rsidP="00C1161A">
      <w:pPr>
        <w:adjustRightInd w:val="0"/>
        <w:snapToGrid w:val="0"/>
        <w:spacing w:line="420" w:lineRule="atLeast"/>
        <w:ind w:firstLineChars="200" w:firstLine="420"/>
        <w:rPr>
          <w:rFonts w:ascii="宋体" w:hAnsi="宋体"/>
        </w:rPr>
      </w:pPr>
      <w:r>
        <w:rPr>
          <w:rFonts w:ascii="宋体" w:hAnsi="宋体"/>
        </w:rPr>
        <w:t>素质拓展与实践创新</w:t>
      </w:r>
      <w:r>
        <w:rPr>
          <w:rFonts w:ascii="宋体" w:hAnsi="宋体" w:hint="eastAsia"/>
        </w:rPr>
        <w:t>共</w:t>
      </w:r>
      <w:r>
        <w:rPr>
          <w:rFonts w:ascii="宋体" w:hAnsi="宋体"/>
        </w:rPr>
        <w:t>XX</w:t>
      </w:r>
      <w:r>
        <w:rPr>
          <w:rFonts w:ascii="宋体" w:hAnsi="宋体" w:hint="eastAsia"/>
        </w:rPr>
        <w:t>学分，</w:t>
      </w:r>
      <w:r>
        <w:rPr>
          <w:rFonts w:ascii="宋体" w:hAnsi="宋体"/>
        </w:rPr>
        <w:t>其中专业技能训练X学</w:t>
      </w:r>
      <w:r>
        <w:rPr>
          <w:rFonts w:ascii="宋体" w:hAnsi="宋体" w:hint="eastAsia"/>
        </w:rPr>
        <w:t>分，</w:t>
      </w:r>
      <w:r>
        <w:rPr>
          <w:rFonts w:ascii="宋体" w:hAnsi="宋体"/>
        </w:rPr>
        <w:t>学术科技实践X学</w:t>
      </w:r>
      <w:r>
        <w:rPr>
          <w:rFonts w:ascii="宋体" w:hAnsi="宋体" w:hint="eastAsia"/>
        </w:rPr>
        <w:t>分，</w:t>
      </w:r>
      <w:r>
        <w:rPr>
          <w:rFonts w:ascii="宋体" w:hAnsi="宋体"/>
        </w:rPr>
        <w:t>学科竞赛X学</w:t>
      </w:r>
      <w:r>
        <w:rPr>
          <w:rFonts w:ascii="宋体" w:hAnsi="宋体" w:hint="eastAsia"/>
        </w:rPr>
        <w:t>分，</w:t>
      </w:r>
      <w:r>
        <w:rPr>
          <w:rFonts w:ascii="宋体" w:hAnsi="宋体"/>
        </w:rPr>
        <w:t>科技实践X学</w:t>
      </w:r>
      <w:r>
        <w:rPr>
          <w:rFonts w:ascii="宋体" w:hAnsi="宋体" w:hint="eastAsia"/>
        </w:rPr>
        <w:t>分，</w:t>
      </w:r>
      <w:r>
        <w:rPr>
          <w:rFonts w:ascii="宋体" w:hAnsi="宋体"/>
        </w:rPr>
        <w:t>社会实践X学</w:t>
      </w:r>
      <w:r>
        <w:rPr>
          <w:rFonts w:ascii="宋体" w:hAnsi="宋体" w:hint="eastAsia"/>
        </w:rPr>
        <w:t>分，</w:t>
      </w:r>
      <w:r>
        <w:rPr>
          <w:rFonts w:ascii="宋体" w:hAnsi="宋体"/>
        </w:rPr>
        <w:t>资格认证X学</w:t>
      </w:r>
      <w:r>
        <w:rPr>
          <w:rFonts w:ascii="宋体" w:hAnsi="宋体" w:hint="eastAsia"/>
        </w:rPr>
        <w:t>分，……。（注：</w:t>
      </w:r>
      <w:r>
        <w:rPr>
          <w:rFonts w:ascii="宋体" w:hAnsi="宋体"/>
        </w:rPr>
        <w:t>可分</w:t>
      </w:r>
      <w:r>
        <w:rPr>
          <w:rFonts w:ascii="宋体" w:hAnsi="宋体" w:hint="eastAsia"/>
        </w:rPr>
        <w:t>项</w:t>
      </w:r>
      <w:r>
        <w:rPr>
          <w:rFonts w:ascii="宋体" w:hAnsi="宋体"/>
        </w:rPr>
        <w:t>描述</w:t>
      </w:r>
      <w:r>
        <w:rPr>
          <w:rFonts w:ascii="宋体" w:hAnsi="宋体" w:hint="eastAsia"/>
        </w:rPr>
        <w:t>，</w:t>
      </w:r>
      <w:r>
        <w:rPr>
          <w:rFonts w:ascii="宋体" w:hAnsi="宋体"/>
        </w:rPr>
        <w:t>也可多项组合描述应修学分</w:t>
      </w:r>
      <w:r>
        <w:rPr>
          <w:rFonts w:ascii="宋体" w:hAnsi="宋体" w:hint="eastAsia"/>
        </w:rPr>
        <w:t>）</w:t>
      </w:r>
      <w:r>
        <w:rPr>
          <w:rFonts w:ascii="宋体" w:hAnsi="宋体"/>
        </w:rPr>
        <w:t xml:space="preserve"> </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八、周学时分配表</w:t>
      </w:r>
    </w:p>
    <w:tbl>
      <w:tblPr>
        <w:tblW w:w="84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49"/>
        <w:gridCol w:w="920"/>
        <w:gridCol w:w="920"/>
        <w:gridCol w:w="920"/>
        <w:gridCol w:w="920"/>
        <w:gridCol w:w="920"/>
        <w:gridCol w:w="920"/>
        <w:gridCol w:w="920"/>
        <w:gridCol w:w="920"/>
      </w:tblGrid>
      <w:tr w:rsidR="00C1161A" w:rsidTr="00AC1E95">
        <w:trPr>
          <w:jc w:val="center"/>
        </w:trPr>
        <w:tc>
          <w:tcPr>
            <w:tcW w:w="1049" w:type="dxa"/>
            <w:tcBorders>
              <w:top w:val="single" w:sz="12" w:space="0" w:color="auto"/>
              <w:left w:val="nil"/>
            </w:tcBorders>
            <w:vAlign w:val="center"/>
          </w:tcPr>
          <w:p w:rsidR="00C1161A" w:rsidRDefault="00C1161A" w:rsidP="00AC1E95">
            <w:pPr>
              <w:jc w:val="center"/>
              <w:rPr>
                <w:rFonts w:ascii="宋体"/>
                <w:sz w:val="18"/>
                <w:szCs w:val="18"/>
              </w:rPr>
            </w:pPr>
            <w:r>
              <w:rPr>
                <w:rFonts w:ascii="宋体" w:hAnsi="宋体" w:hint="eastAsia"/>
                <w:sz w:val="18"/>
                <w:szCs w:val="18"/>
              </w:rPr>
              <w:t>学</w:t>
            </w:r>
            <w:r>
              <w:rPr>
                <w:rFonts w:ascii="宋体" w:hAnsi="宋体"/>
                <w:sz w:val="18"/>
                <w:szCs w:val="18"/>
              </w:rPr>
              <w:t xml:space="preserve">  </w:t>
            </w:r>
            <w:r>
              <w:rPr>
                <w:rFonts w:ascii="宋体" w:hAnsi="宋体" w:hint="eastAsia"/>
                <w:sz w:val="18"/>
                <w:szCs w:val="18"/>
              </w:rPr>
              <w:t>期</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五</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六</w:t>
            </w:r>
          </w:p>
        </w:tc>
        <w:tc>
          <w:tcPr>
            <w:tcW w:w="920" w:type="dxa"/>
            <w:tcBorders>
              <w:top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七</w:t>
            </w:r>
          </w:p>
        </w:tc>
        <w:tc>
          <w:tcPr>
            <w:tcW w:w="920" w:type="dxa"/>
            <w:tcBorders>
              <w:top w:val="single" w:sz="12" w:space="0" w:color="auto"/>
              <w:right w:val="nil"/>
            </w:tcBorders>
            <w:vAlign w:val="center"/>
          </w:tcPr>
          <w:p w:rsidR="00C1161A" w:rsidRDefault="00C1161A" w:rsidP="00AC1E95">
            <w:pPr>
              <w:jc w:val="center"/>
              <w:rPr>
                <w:rFonts w:ascii="宋体"/>
                <w:sz w:val="18"/>
                <w:szCs w:val="18"/>
              </w:rPr>
            </w:pPr>
            <w:r>
              <w:rPr>
                <w:rFonts w:ascii="宋体" w:hAnsi="宋体" w:hint="eastAsia"/>
                <w:sz w:val="18"/>
                <w:szCs w:val="18"/>
              </w:rPr>
              <w:t>八</w:t>
            </w:r>
          </w:p>
        </w:tc>
      </w:tr>
      <w:tr w:rsidR="00C1161A" w:rsidTr="00AC1E95">
        <w:trPr>
          <w:jc w:val="center"/>
        </w:trPr>
        <w:tc>
          <w:tcPr>
            <w:tcW w:w="1049" w:type="dxa"/>
            <w:tcBorders>
              <w:left w:val="nil"/>
              <w:bottom w:val="single" w:sz="12" w:space="0" w:color="auto"/>
            </w:tcBorders>
            <w:vAlign w:val="center"/>
          </w:tcPr>
          <w:p w:rsidR="00C1161A" w:rsidRDefault="00C1161A" w:rsidP="00AC1E95">
            <w:pPr>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tcBorders>
            <w:vAlign w:val="center"/>
          </w:tcPr>
          <w:p w:rsidR="00C1161A" w:rsidRDefault="00C1161A" w:rsidP="00AC1E95">
            <w:pPr>
              <w:jc w:val="center"/>
              <w:rPr>
                <w:rFonts w:ascii="宋体"/>
                <w:sz w:val="18"/>
                <w:szCs w:val="18"/>
              </w:rPr>
            </w:pPr>
          </w:p>
        </w:tc>
        <w:tc>
          <w:tcPr>
            <w:tcW w:w="920" w:type="dxa"/>
            <w:tcBorders>
              <w:bottom w:val="single" w:sz="12" w:space="0" w:color="auto"/>
              <w:right w:val="nil"/>
            </w:tcBorders>
            <w:vAlign w:val="center"/>
          </w:tcPr>
          <w:p w:rsidR="00C1161A" w:rsidRDefault="00C1161A" w:rsidP="00AC1E95">
            <w:pPr>
              <w:jc w:val="center"/>
              <w:rPr>
                <w:rFonts w:ascii="宋体"/>
                <w:sz w:val="18"/>
                <w:szCs w:val="18"/>
              </w:rPr>
            </w:pPr>
          </w:p>
        </w:tc>
      </w:tr>
    </w:tbl>
    <w:p w:rsidR="00C1161A" w:rsidRDefault="00C1161A" w:rsidP="00C1161A">
      <w:pPr>
        <w:spacing w:beforeLines="50" w:before="156"/>
        <w:ind w:firstLineChars="200" w:firstLine="420"/>
        <w:rPr>
          <w:rFonts w:ascii="宋体"/>
          <w:i/>
        </w:rPr>
      </w:pPr>
      <w:r>
        <w:rPr>
          <w:rFonts w:ascii="宋体" w:hAnsi="宋体" w:hint="eastAsia"/>
          <w:i/>
        </w:rPr>
        <w:t>注：（</w:t>
      </w:r>
      <w:r>
        <w:rPr>
          <w:rFonts w:ascii="宋体" w:hAnsi="宋体"/>
          <w:i/>
        </w:rPr>
        <w:t>1</w:t>
      </w:r>
      <w:r>
        <w:rPr>
          <w:rFonts w:ascii="宋体" w:hAnsi="宋体" w:hint="eastAsia"/>
          <w:i/>
        </w:rPr>
        <w:t>）周学时按照“理论课周学时</w:t>
      </w:r>
      <w:r>
        <w:rPr>
          <w:rFonts w:ascii="宋体" w:hAnsi="宋体"/>
          <w:i/>
        </w:rPr>
        <w:t>+</w:t>
      </w:r>
      <w:r>
        <w:rPr>
          <w:rFonts w:ascii="宋体" w:hAnsi="宋体" w:hint="eastAsia"/>
          <w:i/>
        </w:rPr>
        <w:t>实验课周学时”的形式给出；（</w:t>
      </w:r>
      <w:r>
        <w:rPr>
          <w:rFonts w:ascii="宋体" w:hAnsi="宋体"/>
          <w:i/>
        </w:rPr>
        <w:t>2</w:t>
      </w:r>
      <w:r>
        <w:rPr>
          <w:rFonts w:ascii="宋体" w:hAnsi="宋体" w:hint="eastAsia"/>
          <w:i/>
        </w:rPr>
        <w:t>）选修课周学时按照各类课程原则上规定的修读学期和应修学分，分学期平均计入。</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九、课程设置</w:t>
      </w:r>
    </w:p>
    <w:p w:rsidR="00C1161A" w:rsidRDefault="00C1161A" w:rsidP="00C1161A">
      <w:pPr>
        <w:spacing w:line="340" w:lineRule="exact"/>
        <w:ind w:firstLineChars="200" w:firstLine="420"/>
        <w:rPr>
          <w:rFonts w:ascii="宋体"/>
          <w:bCs/>
        </w:rPr>
      </w:pPr>
      <w:r>
        <w:rPr>
          <w:rFonts w:ascii="宋体" w:hAnsi="宋体" w:hint="eastAsia"/>
          <w:bCs/>
        </w:rPr>
        <w:lastRenderedPageBreak/>
        <w:t>（一）学校平台课程（普通教育课程）</w:t>
      </w:r>
    </w:p>
    <w:p w:rsidR="00C1161A" w:rsidRDefault="00C1161A" w:rsidP="00C1161A">
      <w:pPr>
        <w:spacing w:beforeLines="50" w:before="156" w:afterLines="50" w:after="156"/>
        <w:ind w:firstLineChars="200" w:firstLine="420"/>
        <w:rPr>
          <w:rFonts w:ascii="宋体"/>
          <w:bCs/>
        </w:rPr>
      </w:pPr>
      <w:r>
        <w:rPr>
          <w:rFonts w:ascii="宋体" w:hAnsi="宋体"/>
          <w:bCs/>
        </w:rPr>
        <w:t>1</w:t>
      </w:r>
      <w:r>
        <w:rPr>
          <w:rFonts w:ascii="宋体" w:hAnsi="宋体" w:hint="eastAsia"/>
          <w:bCs/>
        </w:rPr>
        <w:t>.公共基础教育课程模块</w:t>
      </w:r>
    </w:p>
    <w:p w:rsidR="00C1161A" w:rsidRDefault="00C1161A" w:rsidP="00C1161A">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Pr>
          <w:rFonts w:ascii="宋体" w:hAnsi="宋体"/>
          <w:bCs/>
        </w:rPr>
        <w:t>18</w:t>
      </w:r>
      <w:r>
        <w:rPr>
          <w:rFonts w:ascii="宋体" w:hAnsi="宋体" w:hint="eastAsia"/>
          <w:bCs/>
        </w:rPr>
        <w:t>学分必修课程）</w:t>
      </w:r>
    </w:p>
    <w:tbl>
      <w:tblPr>
        <w:tblW w:w="9465" w:type="dxa"/>
        <w:jc w:val="center"/>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firstRow="1" w:lastRow="0" w:firstColumn="1" w:lastColumn="0" w:noHBand="0" w:noVBand="1"/>
      </w:tblPr>
      <w:tblGrid>
        <w:gridCol w:w="954"/>
        <w:gridCol w:w="2264"/>
        <w:gridCol w:w="540"/>
        <w:gridCol w:w="630"/>
        <w:gridCol w:w="631"/>
        <w:gridCol w:w="630"/>
        <w:gridCol w:w="631"/>
        <w:gridCol w:w="540"/>
        <w:gridCol w:w="799"/>
        <w:gridCol w:w="461"/>
        <w:gridCol w:w="540"/>
        <w:gridCol w:w="845"/>
      </w:tblGrid>
      <w:tr w:rsidR="00C1161A" w:rsidTr="00AC1E95">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课程</w:t>
            </w:r>
          </w:p>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周</w:t>
            </w:r>
          </w:p>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学时</w:t>
            </w:r>
          </w:p>
        </w:tc>
        <w:tc>
          <w:tcPr>
            <w:tcW w:w="799"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开课</w:t>
            </w:r>
          </w:p>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学期</w:t>
            </w:r>
          </w:p>
        </w:tc>
        <w:tc>
          <w:tcPr>
            <w:tcW w:w="461"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考核</w:t>
            </w:r>
          </w:p>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备注</w:t>
            </w:r>
          </w:p>
        </w:tc>
      </w:tr>
      <w:tr w:rsidR="00C1161A" w:rsidTr="00AC1E95">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799" w:type="dxa"/>
            <w:vMerge/>
            <w:tcBorders>
              <w:top w:val="single" w:sz="12" w:space="0" w:color="auto"/>
              <w:left w:val="single" w:sz="4" w:space="0" w:color="auto"/>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461" w:type="dxa"/>
            <w:vMerge/>
            <w:tcBorders>
              <w:top w:val="single" w:sz="12" w:space="0" w:color="auto"/>
              <w:left w:val="single" w:sz="4" w:space="0" w:color="auto"/>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C1161A" w:rsidRDefault="00C1161A" w:rsidP="00AC1E95">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C1161A" w:rsidRDefault="00C1161A" w:rsidP="00AC1E95">
            <w:pPr>
              <w:widowControl/>
              <w:jc w:val="left"/>
              <w:rPr>
                <w:rFonts w:ascii="宋体"/>
                <w:sz w:val="18"/>
                <w:szCs w:val="18"/>
              </w:rPr>
            </w:pPr>
          </w:p>
        </w:tc>
      </w:tr>
      <w:tr w:rsidR="00C1161A" w:rsidTr="00AC1E95">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161A" w:rsidRDefault="00C1161A" w:rsidP="00AC1E95">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r>
      <w:tr w:rsidR="00C1161A" w:rsidTr="00AC1E95">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3</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文2理1</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1161A" w:rsidRDefault="00C1161A" w:rsidP="00AC1E95">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r>
      <w:tr w:rsidR="00C1161A" w:rsidTr="00AC1E95">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文3理4</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r>
      <w:tr w:rsidR="00C1161A" w:rsidTr="00AC1E95">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s="宋体"/>
                <w:sz w:val="18"/>
                <w:szCs w:val="18"/>
              </w:rPr>
            </w:pPr>
            <w:r>
              <w:rPr>
                <w:rFonts w:ascii="宋体" w:cs="宋体" w:hint="eastAsia"/>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61"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5"/>
                <w:szCs w:val="15"/>
              </w:rPr>
              <w:t>专题辅导、收看中央电视台新闻等四学年均开</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r>
      <w:tr w:rsidR="00C1161A" w:rsidTr="00AC1E95">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5、6</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C1161A" w:rsidRDefault="00C1161A" w:rsidP="00AC1E95">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C1161A" w:rsidTr="00AC1E95">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rPr>
                <w:rFonts w:ascii="宋体"/>
                <w:color w:val="000000"/>
                <w:sz w:val="18"/>
                <w:szCs w:val="18"/>
              </w:rPr>
            </w:pPr>
            <w:r>
              <w:rPr>
                <w:rFonts w:ascii="宋体" w:hAnsi="宋体" w:cs="宋体"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hAnsi="宋体" w:cs="宋体"/>
                <w:color w:val="000000"/>
                <w:sz w:val="18"/>
                <w:szCs w:val="18"/>
              </w:rPr>
            </w:pPr>
            <w:r>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color w:val="000000"/>
                <w:sz w:val="18"/>
                <w:szCs w:val="18"/>
              </w:rPr>
            </w:pPr>
            <w:r>
              <w:rPr>
                <w:rFonts w:ascii="宋体" w:hint="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napToGrid w:val="0"/>
              <w:spacing w:line="280" w:lineRule="exact"/>
              <w:jc w:val="center"/>
              <w:rPr>
                <w:rFonts w:ascii="宋体"/>
                <w:color w:val="000000"/>
                <w:sz w:val="18"/>
                <w:szCs w:val="18"/>
              </w:rPr>
            </w:pPr>
            <w:r>
              <w:rPr>
                <w:rFonts w:ascii="宋体" w:hint="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FF0000"/>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000000"/>
                <w:sz w:val="18"/>
                <w:szCs w:val="18"/>
              </w:rPr>
            </w:pPr>
            <w:r>
              <w:rPr>
                <w:rFonts w:ascii="宋体" w:hAnsi="宋体" w:cs="宋体" w:hint="eastAsia"/>
                <w:color w:val="000000"/>
                <w:sz w:val="18"/>
                <w:szCs w:val="18"/>
              </w:rPr>
              <w:t>前半学期</w:t>
            </w:r>
          </w:p>
        </w:tc>
      </w:tr>
      <w:tr w:rsidR="00C1161A" w:rsidTr="00AC1E95">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jc w:val="center"/>
              <w:rPr>
                <w:rFonts w:ascii="宋体" w:hAnsi="宋体" w:cs="宋体"/>
                <w:sz w:val="18"/>
                <w:szCs w:val="18"/>
              </w:rPr>
            </w:pPr>
            <w:r>
              <w:rPr>
                <w:rFonts w:ascii="宋体" w:hAnsi="宋体" w:cs="宋体" w:hint="eastAsia"/>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szCs w:val="18"/>
              </w:rPr>
            </w:pPr>
            <w:r>
              <w:rPr>
                <w:rFonts w:ascii="宋体" w:hAnsi="宋体" w:cs="宋体"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szCs w:val="18"/>
              </w:rPr>
            </w:pPr>
            <w:r>
              <w:rPr>
                <w:rFonts w:ascii="宋体" w:hint="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szCs w:val="18"/>
              </w:rPr>
            </w:pPr>
            <w:r>
              <w:rPr>
                <w:rFonts w:ascii="宋体" w:hint="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cs="宋体" w:hint="eastAsia"/>
                <w:sz w:val="18"/>
                <w:szCs w:val="18"/>
              </w:rPr>
              <w:t>2</w:t>
            </w:r>
          </w:p>
        </w:tc>
        <w:tc>
          <w:tcPr>
            <w:tcW w:w="79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color w:val="000000"/>
                <w:sz w:val="18"/>
                <w:szCs w:val="18"/>
              </w:rPr>
            </w:pPr>
            <w:r>
              <w:rPr>
                <w:rFonts w:ascii="宋体" w:hAnsi="宋体" w:cs="宋体" w:hint="eastAsia"/>
                <w:color w:val="000000"/>
                <w:sz w:val="18"/>
                <w:szCs w:val="18"/>
              </w:rPr>
              <w:t>文1理2</w:t>
            </w:r>
          </w:p>
        </w:tc>
        <w:tc>
          <w:tcPr>
            <w:tcW w:w="46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cs="宋体"/>
                <w:sz w:val="18"/>
                <w:szCs w:val="18"/>
              </w:rPr>
            </w:pPr>
            <w:r>
              <w:rPr>
                <w:rFonts w:ascii="宋体" w:hAnsi="宋体" w:cs="宋体" w:hint="eastAsia"/>
                <w:sz w:val="18"/>
                <w:szCs w:val="18"/>
              </w:rPr>
              <w:t>2</w:t>
            </w:r>
          </w:p>
        </w:tc>
        <w:tc>
          <w:tcPr>
            <w:tcW w:w="540"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C1161A" w:rsidRDefault="00C1161A" w:rsidP="00AC1E95">
            <w:pPr>
              <w:spacing w:line="280" w:lineRule="exact"/>
              <w:jc w:val="center"/>
              <w:rPr>
                <w:rFonts w:ascii="宋体"/>
                <w:color w:val="000000"/>
                <w:sz w:val="18"/>
                <w:szCs w:val="18"/>
              </w:rPr>
            </w:pPr>
            <w:r>
              <w:rPr>
                <w:rFonts w:ascii="宋体" w:hAnsi="宋体" w:cs="宋体" w:hint="eastAsia"/>
                <w:color w:val="000000"/>
                <w:sz w:val="18"/>
                <w:szCs w:val="18"/>
              </w:rPr>
              <w:t>后半学期</w:t>
            </w:r>
          </w:p>
        </w:tc>
      </w:tr>
      <w:tr w:rsidR="00C1161A" w:rsidTr="00AC1E95">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rPr>
                <w:rFonts w:ascii="宋体"/>
                <w:sz w:val="18"/>
                <w:szCs w:val="18"/>
              </w:rPr>
            </w:pPr>
            <w:r>
              <w:rPr>
                <w:rFonts w:ascii="宋体" w:hAnsi="宋体" w:cs="宋体"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cs="宋体" w:hint="eastAsia"/>
                <w:sz w:val="18"/>
                <w:szCs w:val="18"/>
              </w:rPr>
              <w:t>必修</w:t>
            </w:r>
          </w:p>
        </w:tc>
        <w:tc>
          <w:tcPr>
            <w:tcW w:w="3861"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color w:val="FF0000"/>
                <w:sz w:val="18"/>
                <w:szCs w:val="18"/>
              </w:rPr>
            </w:pPr>
            <w:r>
              <w:rPr>
                <w:rFonts w:ascii="宋体" w:hAnsi="宋体" w:cs="宋体" w:hint="eastAsia"/>
                <w:sz w:val="18"/>
                <w:szCs w:val="18"/>
              </w:rPr>
              <w:t>2周（根据学校实际安排进行）</w:t>
            </w:r>
          </w:p>
        </w:tc>
        <w:tc>
          <w:tcPr>
            <w:tcW w:w="461"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cs="宋体" w:hint="eastAsia"/>
                <w:sz w:val="18"/>
                <w:szCs w:val="18"/>
              </w:rPr>
              <w:t>不计学分</w:t>
            </w:r>
          </w:p>
        </w:tc>
      </w:tr>
    </w:tbl>
    <w:p w:rsidR="00C1161A" w:rsidRDefault="00C1161A" w:rsidP="00C1161A">
      <w:pPr>
        <w:spacing w:beforeLines="50" w:before="156" w:afterLines="50" w:after="156"/>
        <w:ind w:firstLineChars="200" w:firstLine="420"/>
        <w:rPr>
          <w:rFonts w:ascii="宋体"/>
          <w:bCs/>
        </w:rPr>
      </w:pPr>
      <w:r>
        <w:rPr>
          <w:rFonts w:ascii="宋体" w:hAnsi="宋体" w:hint="eastAsia"/>
          <w:bCs/>
        </w:rPr>
        <w:t>本模块课程共</w:t>
      </w:r>
      <w:r>
        <w:rPr>
          <w:rFonts w:ascii="宋体" w:hAnsi="宋体"/>
          <w:bCs/>
        </w:rPr>
        <w:t>20</w:t>
      </w:r>
      <w:r>
        <w:rPr>
          <w:rFonts w:ascii="宋体" w:hAnsi="宋体" w:hint="eastAsia"/>
          <w:bCs/>
        </w:rPr>
        <w:t>学分，其中，必修</w:t>
      </w:r>
      <w:r>
        <w:rPr>
          <w:rFonts w:ascii="宋体" w:hAnsi="宋体"/>
          <w:bCs/>
        </w:rPr>
        <w:t>18</w:t>
      </w:r>
      <w:r>
        <w:rPr>
          <w:rFonts w:ascii="宋体" w:hAnsi="宋体" w:hint="eastAsia"/>
          <w:bCs/>
        </w:rPr>
        <w:t>学分，任选</w:t>
      </w:r>
      <w:r>
        <w:rPr>
          <w:rFonts w:ascii="宋体" w:hAnsi="宋体"/>
          <w:bCs/>
        </w:rPr>
        <w:t>2</w:t>
      </w:r>
      <w:r>
        <w:rPr>
          <w:rFonts w:ascii="宋体" w:hAnsi="宋体" w:hint="eastAsia"/>
          <w:bCs/>
        </w:rPr>
        <w:t>学分，课堂教学</w:t>
      </w:r>
      <w:r>
        <w:rPr>
          <w:rFonts w:ascii="宋体" w:hAnsi="宋体"/>
          <w:bCs/>
        </w:rPr>
        <w:t>1</w:t>
      </w:r>
      <w:r>
        <w:rPr>
          <w:rFonts w:ascii="宋体" w:hAnsi="宋体" w:hint="eastAsia"/>
          <w:bCs/>
        </w:rPr>
        <w:t>6学分，实践教学4学分。</w:t>
      </w:r>
    </w:p>
    <w:p w:rsidR="00C1161A" w:rsidRDefault="00C1161A" w:rsidP="00C1161A">
      <w:pPr>
        <w:spacing w:beforeLines="50" w:before="156" w:afterLines="50" w:after="156"/>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C1161A" w:rsidTr="00AC1E95">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周</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考核</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备注</w:t>
            </w:r>
          </w:p>
        </w:tc>
      </w:tr>
      <w:tr w:rsidR="00C1161A" w:rsidTr="00AC1E95">
        <w:trPr>
          <w:cantSplit/>
          <w:trHeight w:val="312"/>
          <w:jc w:val="center"/>
        </w:trPr>
        <w:tc>
          <w:tcPr>
            <w:tcW w:w="957"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C1161A" w:rsidRDefault="00C1161A" w:rsidP="00AC1E95">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C1161A" w:rsidRDefault="00C1161A" w:rsidP="00AC1E95">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r>
      <w:tr w:rsidR="00C1161A" w:rsidTr="00AC1E95">
        <w:trPr>
          <w:cantSplit/>
          <w:trHeight w:val="250"/>
          <w:jc w:val="center"/>
        </w:trPr>
        <w:tc>
          <w:tcPr>
            <w:tcW w:w="957"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52000101</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C1161A" w:rsidRDefault="00C1161A" w:rsidP="00AC1E95">
            <w:pPr>
              <w:spacing w:line="280" w:lineRule="exact"/>
              <w:rPr>
                <w:rFonts w:ascii="宋体"/>
                <w:sz w:val="15"/>
                <w:szCs w:val="15"/>
              </w:rPr>
            </w:pPr>
            <w:r>
              <w:rPr>
                <w:rFonts w:ascii="宋体" w:hAnsi="宋体" w:hint="eastAsia"/>
                <w:sz w:val="15"/>
                <w:szCs w:val="15"/>
              </w:rPr>
              <w:t>大学俄语、大学日语根据特殊专业需求开设。</w:t>
            </w:r>
          </w:p>
        </w:tc>
      </w:tr>
      <w:tr w:rsidR="00C1161A" w:rsidTr="00AC1E95">
        <w:trPr>
          <w:cantSplit/>
          <w:trHeight w:val="170"/>
          <w:jc w:val="center"/>
        </w:trPr>
        <w:tc>
          <w:tcPr>
            <w:tcW w:w="957"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52000102</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r>
      <w:tr w:rsidR="00C1161A" w:rsidTr="00AC1E95">
        <w:trPr>
          <w:cantSplit/>
          <w:trHeight w:val="76"/>
          <w:jc w:val="center"/>
        </w:trPr>
        <w:tc>
          <w:tcPr>
            <w:tcW w:w="957"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52000103</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r>
      <w:tr w:rsidR="00C1161A" w:rsidTr="00AC1E95">
        <w:trPr>
          <w:cantSplit/>
          <w:trHeight w:val="366"/>
          <w:jc w:val="center"/>
        </w:trPr>
        <w:tc>
          <w:tcPr>
            <w:tcW w:w="957"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52000104</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C1161A" w:rsidRDefault="00C1161A" w:rsidP="00AC1E95">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C1161A" w:rsidRDefault="00C1161A" w:rsidP="00AC1E95">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r>
    </w:tbl>
    <w:p w:rsidR="00C1161A" w:rsidRDefault="00C1161A" w:rsidP="00C1161A">
      <w:pPr>
        <w:spacing w:beforeLines="50" w:before="156" w:afterLines="50" w:after="156"/>
        <w:ind w:firstLineChars="200" w:firstLine="420"/>
        <w:rPr>
          <w:rFonts w:asci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7"/>
        <w:gridCol w:w="2520"/>
        <w:gridCol w:w="540"/>
        <w:gridCol w:w="540"/>
        <w:gridCol w:w="540"/>
        <w:gridCol w:w="540"/>
        <w:gridCol w:w="540"/>
        <w:gridCol w:w="900"/>
        <w:gridCol w:w="540"/>
        <w:gridCol w:w="540"/>
        <w:gridCol w:w="1311"/>
      </w:tblGrid>
      <w:tr w:rsidR="00C1161A" w:rsidTr="00AC1E95">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周</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考核</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备注</w:t>
            </w:r>
          </w:p>
        </w:tc>
      </w:tr>
      <w:tr w:rsidR="00C1161A" w:rsidTr="00AC1E95">
        <w:trPr>
          <w:cantSplit/>
          <w:trHeight w:val="315"/>
          <w:jc w:val="center"/>
        </w:trPr>
        <w:tc>
          <w:tcPr>
            <w:tcW w:w="957" w:type="dxa"/>
            <w:vMerge/>
            <w:tcBorders>
              <w:lef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r>
      <w:tr w:rsidR="00C1161A" w:rsidTr="00AC1E95">
        <w:trPr>
          <w:cantSplit/>
          <w:trHeight w:val="254"/>
          <w:jc w:val="center"/>
        </w:trPr>
        <w:tc>
          <w:tcPr>
            <w:tcW w:w="957"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43000101</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C1161A" w:rsidTr="00AC1E95">
        <w:trPr>
          <w:cantSplit/>
          <w:trHeight w:val="160"/>
          <w:jc w:val="center"/>
        </w:trPr>
        <w:tc>
          <w:tcPr>
            <w:tcW w:w="957"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43000102</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C1161A" w:rsidTr="00AC1E95">
        <w:trPr>
          <w:cantSplit/>
          <w:trHeight w:val="80"/>
          <w:jc w:val="center"/>
        </w:trPr>
        <w:tc>
          <w:tcPr>
            <w:tcW w:w="957"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43000103</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C1161A" w:rsidTr="00AC1E95">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43000104</w:t>
            </w:r>
          </w:p>
        </w:tc>
        <w:tc>
          <w:tcPr>
            <w:tcW w:w="252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C1161A" w:rsidTr="00AC1E95">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c>
          <w:tcPr>
            <w:tcW w:w="2520" w:type="dxa"/>
            <w:tcBorders>
              <w:bottom w:val="single" w:sz="12" w:space="0" w:color="auto"/>
            </w:tcBorders>
            <w:tcMar>
              <w:top w:w="57" w:type="dxa"/>
              <w:left w:w="57" w:type="dxa"/>
              <w:bottom w:w="57" w:type="dxa"/>
              <w:right w:w="57" w:type="dxa"/>
            </w:tcMar>
            <w:vAlign w:val="center"/>
          </w:tcPr>
          <w:p w:rsidR="00C1161A" w:rsidRDefault="00C1161A" w:rsidP="00AC1E95">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不计学分</w:t>
            </w:r>
          </w:p>
        </w:tc>
      </w:tr>
    </w:tbl>
    <w:p w:rsidR="00C1161A" w:rsidRDefault="00C1161A" w:rsidP="00C1161A">
      <w:pPr>
        <w:spacing w:beforeLines="50" w:before="156"/>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C1161A" w:rsidRDefault="00C1161A" w:rsidP="00C1161A">
      <w:pPr>
        <w:spacing w:beforeLines="50" w:before="156" w:afterLines="50" w:after="156"/>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C1161A" w:rsidRDefault="00C1161A" w:rsidP="00C1161A">
      <w:pPr>
        <w:spacing w:beforeLines="50" w:before="156" w:afterLines="50" w:after="156"/>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97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74"/>
        <w:gridCol w:w="2750"/>
        <w:gridCol w:w="607"/>
        <w:gridCol w:w="540"/>
        <w:gridCol w:w="540"/>
        <w:gridCol w:w="540"/>
        <w:gridCol w:w="540"/>
        <w:gridCol w:w="893"/>
        <w:gridCol w:w="7"/>
        <w:gridCol w:w="540"/>
        <w:gridCol w:w="540"/>
        <w:gridCol w:w="1311"/>
      </w:tblGrid>
      <w:tr w:rsidR="00C1161A" w:rsidTr="00AC1E95">
        <w:trPr>
          <w:cantSplit/>
          <w:trHeight w:val="234"/>
          <w:jc w:val="center"/>
        </w:trPr>
        <w:tc>
          <w:tcPr>
            <w:tcW w:w="974" w:type="dxa"/>
            <w:vMerge w:val="restart"/>
            <w:tcBorders>
              <w:top w:val="single" w:sz="12" w:space="0" w:color="auto"/>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课程编号</w:t>
            </w:r>
          </w:p>
        </w:tc>
        <w:tc>
          <w:tcPr>
            <w:tcW w:w="275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周</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考核</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备注</w:t>
            </w:r>
          </w:p>
        </w:tc>
      </w:tr>
      <w:tr w:rsidR="00C1161A" w:rsidTr="00AC1E95">
        <w:trPr>
          <w:cantSplit/>
          <w:trHeight w:val="302"/>
          <w:jc w:val="center"/>
        </w:trPr>
        <w:tc>
          <w:tcPr>
            <w:tcW w:w="974" w:type="dxa"/>
            <w:vMerge/>
            <w:tcBorders>
              <w:lef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275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r>
      <w:tr w:rsidR="00C1161A" w:rsidTr="00AC1E95">
        <w:trPr>
          <w:cantSplit/>
          <w:trHeight w:val="57"/>
          <w:jc w:val="center"/>
        </w:trPr>
        <w:tc>
          <w:tcPr>
            <w:tcW w:w="974"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71000</w:t>
            </w:r>
            <w:r>
              <w:rPr>
                <w:rFonts w:ascii="宋体" w:hAnsi="宋体" w:hint="eastAsia"/>
                <w:sz w:val="18"/>
              </w:rPr>
              <w:t>1</w:t>
            </w:r>
            <w:r>
              <w:rPr>
                <w:rFonts w:ascii="宋体" w:hAnsi="宋体"/>
                <w:sz w:val="18"/>
              </w:rPr>
              <w:t>01</w:t>
            </w:r>
          </w:p>
        </w:tc>
        <w:tc>
          <w:tcPr>
            <w:tcW w:w="275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C1161A" w:rsidRDefault="00C1161A" w:rsidP="00AC1E95">
            <w:pPr>
              <w:spacing w:line="160" w:lineRule="exact"/>
              <w:rPr>
                <w:rFonts w:ascii="宋体"/>
                <w:sz w:val="13"/>
                <w:szCs w:val="13"/>
              </w:rPr>
            </w:pPr>
            <w:r>
              <w:rPr>
                <w:rFonts w:ascii="宋体" w:hint="eastAsia"/>
                <w:sz w:val="13"/>
                <w:szCs w:val="13"/>
              </w:rPr>
              <w:t>全校</w:t>
            </w:r>
          </w:p>
        </w:tc>
      </w:tr>
      <w:tr w:rsidR="00C1161A" w:rsidTr="00AC1E95">
        <w:trPr>
          <w:cantSplit/>
          <w:trHeight w:val="66"/>
          <w:jc w:val="center"/>
        </w:trPr>
        <w:tc>
          <w:tcPr>
            <w:tcW w:w="974"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7100020</w:t>
            </w:r>
            <w:r>
              <w:rPr>
                <w:rFonts w:ascii="宋体" w:hAnsi="宋体" w:hint="eastAsia"/>
                <w:sz w:val="18"/>
              </w:rPr>
              <w:t>1</w:t>
            </w:r>
          </w:p>
        </w:tc>
        <w:tc>
          <w:tcPr>
            <w:tcW w:w="2750"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高级语言程序设计（理）</w:t>
            </w:r>
          </w:p>
        </w:tc>
        <w:tc>
          <w:tcPr>
            <w:tcW w:w="60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C1161A" w:rsidRDefault="00C1161A" w:rsidP="00AC1E95">
            <w:pPr>
              <w:spacing w:line="160" w:lineRule="exact"/>
              <w:rPr>
                <w:rFonts w:ascii="宋体"/>
                <w:szCs w:val="21"/>
              </w:rPr>
            </w:pPr>
            <w:r>
              <w:rPr>
                <w:rFonts w:ascii="宋体" w:hAnsi="宋体" w:hint="eastAsia"/>
                <w:bCs/>
                <w:sz w:val="13"/>
                <w:szCs w:val="13"/>
              </w:rPr>
              <w:t>理工类</w:t>
            </w:r>
          </w:p>
        </w:tc>
      </w:tr>
      <w:tr w:rsidR="00C1161A" w:rsidTr="00AC1E95">
        <w:trPr>
          <w:cantSplit/>
          <w:trHeight w:val="66"/>
          <w:jc w:val="center"/>
        </w:trPr>
        <w:tc>
          <w:tcPr>
            <w:tcW w:w="974"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7100020</w:t>
            </w:r>
            <w:r>
              <w:rPr>
                <w:rFonts w:ascii="宋体" w:hAnsi="宋体" w:hint="eastAsia"/>
                <w:sz w:val="18"/>
              </w:rPr>
              <w:t>2</w:t>
            </w:r>
          </w:p>
        </w:tc>
        <w:tc>
          <w:tcPr>
            <w:tcW w:w="2750" w:type="dxa"/>
            <w:tcMar>
              <w:top w:w="57" w:type="dxa"/>
              <w:left w:w="57" w:type="dxa"/>
              <w:bottom w:w="57" w:type="dxa"/>
              <w:right w:w="57" w:type="dxa"/>
            </w:tcMar>
            <w:vAlign w:val="center"/>
          </w:tcPr>
          <w:p w:rsidR="00C1161A" w:rsidRDefault="00C1161A" w:rsidP="00AC1E95">
            <w:pPr>
              <w:spacing w:line="280" w:lineRule="exact"/>
              <w:rPr>
                <w:rFonts w:ascii="宋体" w:hAnsi="宋体"/>
                <w:sz w:val="18"/>
              </w:rPr>
            </w:pPr>
            <w:r>
              <w:rPr>
                <w:rFonts w:ascii="宋体" w:hAnsi="宋体" w:hint="eastAsia"/>
                <w:sz w:val="18"/>
              </w:rPr>
              <w:t>高级语言程序设计（文）</w:t>
            </w:r>
            <w:r>
              <w:rPr>
                <w:rFonts w:ascii="宋体" w:hAnsi="宋体"/>
                <w:sz w:val="18"/>
              </w:rPr>
              <w:t xml:space="preserve"> </w:t>
            </w:r>
          </w:p>
        </w:tc>
        <w:tc>
          <w:tcPr>
            <w:tcW w:w="60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C1161A" w:rsidRDefault="00C1161A" w:rsidP="00AC1E95">
            <w:pPr>
              <w:spacing w:line="280" w:lineRule="exact"/>
              <w:rPr>
                <w:rFonts w:ascii="宋体"/>
                <w:sz w:val="13"/>
                <w:szCs w:val="13"/>
              </w:rPr>
            </w:pPr>
            <w:r>
              <w:rPr>
                <w:rFonts w:ascii="宋体" w:hint="eastAsia"/>
                <w:sz w:val="13"/>
                <w:szCs w:val="13"/>
              </w:rPr>
              <w:t>文管</w:t>
            </w:r>
            <w:r>
              <w:rPr>
                <w:rFonts w:ascii="宋体" w:hAnsi="宋体" w:hint="eastAsia"/>
                <w:bCs/>
                <w:sz w:val="13"/>
                <w:szCs w:val="13"/>
              </w:rPr>
              <w:t>类</w:t>
            </w:r>
          </w:p>
        </w:tc>
      </w:tr>
      <w:tr w:rsidR="00C1161A" w:rsidTr="00AC1E95">
        <w:trPr>
          <w:cantSplit/>
          <w:trHeight w:val="66"/>
          <w:jc w:val="center"/>
        </w:trPr>
        <w:tc>
          <w:tcPr>
            <w:tcW w:w="974"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7100020</w:t>
            </w:r>
            <w:r>
              <w:rPr>
                <w:rFonts w:ascii="宋体" w:hAnsi="宋体" w:hint="eastAsia"/>
                <w:sz w:val="18"/>
              </w:rPr>
              <w:t>3</w:t>
            </w:r>
          </w:p>
        </w:tc>
        <w:tc>
          <w:tcPr>
            <w:tcW w:w="2750" w:type="dxa"/>
            <w:tcMar>
              <w:top w:w="57" w:type="dxa"/>
              <w:left w:w="57" w:type="dxa"/>
              <w:bottom w:w="57" w:type="dxa"/>
              <w:right w:w="57" w:type="dxa"/>
            </w:tcMar>
            <w:vAlign w:val="center"/>
          </w:tcPr>
          <w:p w:rsidR="00C1161A" w:rsidRDefault="00C1161A" w:rsidP="00AC1E95">
            <w:pPr>
              <w:spacing w:line="280" w:lineRule="exact"/>
              <w:jc w:val="left"/>
              <w:rPr>
                <w:rFonts w:ascii="宋体"/>
                <w:sz w:val="18"/>
              </w:rPr>
            </w:pPr>
            <w:r>
              <w:rPr>
                <w:rFonts w:ascii="宋体" w:hAnsi="宋体" w:hint="eastAsia"/>
                <w:sz w:val="18"/>
              </w:rPr>
              <w:t>计算机应用（艺）</w:t>
            </w:r>
          </w:p>
        </w:tc>
        <w:tc>
          <w:tcPr>
            <w:tcW w:w="60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bCs/>
                <w:sz w:val="13"/>
                <w:szCs w:val="13"/>
              </w:rPr>
              <w:t>艺术体育类</w:t>
            </w:r>
          </w:p>
        </w:tc>
      </w:tr>
      <w:tr w:rsidR="00C1161A" w:rsidTr="00AC1E95">
        <w:trPr>
          <w:cantSplit/>
          <w:trHeight w:val="66"/>
          <w:jc w:val="center"/>
        </w:trPr>
        <w:tc>
          <w:tcPr>
            <w:tcW w:w="974" w:type="dxa"/>
            <w:tcBorders>
              <w:left w:val="nil"/>
              <w:bottom w:val="single" w:sz="12" w:space="0" w:color="auto"/>
            </w:tcBorders>
            <w:vAlign w:val="center"/>
          </w:tcPr>
          <w:p w:rsidR="00C1161A" w:rsidRDefault="00C1161A" w:rsidP="00AC1E95">
            <w:pPr>
              <w:spacing w:line="280" w:lineRule="exact"/>
              <w:jc w:val="center"/>
              <w:rPr>
                <w:rFonts w:ascii="宋体"/>
                <w:sz w:val="18"/>
              </w:rPr>
            </w:pPr>
            <w:r>
              <w:rPr>
                <w:rFonts w:ascii="宋体" w:hAnsi="宋体"/>
                <w:sz w:val="18"/>
              </w:rPr>
              <w:t>7100020</w:t>
            </w:r>
            <w:r>
              <w:rPr>
                <w:rFonts w:ascii="宋体" w:hAnsi="宋体" w:hint="eastAsia"/>
                <w:sz w:val="18"/>
              </w:rPr>
              <w:t>4</w:t>
            </w:r>
          </w:p>
        </w:tc>
        <w:tc>
          <w:tcPr>
            <w:tcW w:w="2750" w:type="dxa"/>
            <w:tcBorders>
              <w:bottom w:val="single" w:sz="12" w:space="0" w:color="auto"/>
            </w:tcBorders>
            <w:vAlign w:val="center"/>
          </w:tcPr>
          <w:p w:rsidR="00C1161A" w:rsidRDefault="00C1161A" w:rsidP="00AC1E95">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C1161A" w:rsidRDefault="00C1161A" w:rsidP="00AC1E95">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C1161A" w:rsidRDefault="00C1161A" w:rsidP="00AC1E95">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C1161A" w:rsidRDefault="00C1161A" w:rsidP="00AC1E95">
            <w:pPr>
              <w:spacing w:line="160" w:lineRule="exact"/>
              <w:rPr>
                <w:sz w:val="15"/>
                <w:szCs w:val="15"/>
              </w:rPr>
            </w:pPr>
            <w:r>
              <w:rPr>
                <w:rFonts w:ascii="宋体" w:hAnsi="宋体" w:hint="eastAsia"/>
                <w:bCs/>
                <w:sz w:val="13"/>
                <w:szCs w:val="13"/>
              </w:rPr>
              <w:t>艺术体育类专业通过国家一级，其他专业通过国家二级</w:t>
            </w:r>
          </w:p>
        </w:tc>
      </w:tr>
    </w:tbl>
    <w:p w:rsidR="00C1161A" w:rsidRDefault="00C1161A" w:rsidP="00C1161A">
      <w:pPr>
        <w:spacing w:beforeLines="50" w:before="156" w:afterLines="50" w:after="156"/>
        <w:ind w:firstLineChars="200" w:firstLine="420"/>
        <w:rPr>
          <w:rFonts w:ascii="宋体"/>
        </w:rPr>
      </w:pPr>
      <w:r>
        <w:rPr>
          <w:rFonts w:ascii="宋体" w:hAnsi="宋体" w:hint="eastAsia"/>
        </w:rPr>
        <w:t>（</w:t>
      </w:r>
      <w:r>
        <w:rPr>
          <w:rFonts w:ascii="宋体" w:hAnsi="宋体"/>
        </w:rPr>
        <w:t>5</w:t>
      </w:r>
      <w:r>
        <w:rPr>
          <w:rFonts w:ascii="宋体" w:hAnsi="宋体" w:hint="eastAsia"/>
        </w:rPr>
        <w:t>）职业生涯规划就业指导课程模块（学生须在本模块中完成2学分必修课程）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3"/>
        <w:gridCol w:w="2501"/>
        <w:gridCol w:w="712"/>
        <w:gridCol w:w="517"/>
        <w:gridCol w:w="517"/>
        <w:gridCol w:w="517"/>
        <w:gridCol w:w="517"/>
        <w:gridCol w:w="862"/>
        <w:gridCol w:w="519"/>
        <w:gridCol w:w="517"/>
        <w:gridCol w:w="1260"/>
      </w:tblGrid>
      <w:tr w:rsidR="00C1161A" w:rsidTr="00AC1E95">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周</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考核</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备注</w:t>
            </w:r>
          </w:p>
        </w:tc>
      </w:tr>
      <w:tr w:rsidR="00C1161A" w:rsidTr="00AC1E95">
        <w:trPr>
          <w:cantSplit/>
          <w:trHeight w:val="302"/>
          <w:jc w:val="center"/>
        </w:trPr>
        <w:tc>
          <w:tcPr>
            <w:tcW w:w="933" w:type="dxa"/>
            <w:vMerge/>
            <w:tcBorders>
              <w:lef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2501"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r>
      <w:tr w:rsidR="00C1161A" w:rsidTr="00AC1E95">
        <w:trPr>
          <w:cantSplit/>
          <w:trHeight w:val="57"/>
          <w:jc w:val="center"/>
        </w:trPr>
        <w:tc>
          <w:tcPr>
            <w:tcW w:w="933"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2501"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C1161A" w:rsidRDefault="00C1161A" w:rsidP="00AC1E95">
            <w:pPr>
              <w:spacing w:line="160" w:lineRule="exact"/>
              <w:rPr>
                <w:rFonts w:ascii="宋体"/>
                <w:sz w:val="13"/>
                <w:szCs w:val="13"/>
              </w:rPr>
            </w:pPr>
          </w:p>
        </w:tc>
      </w:tr>
      <w:tr w:rsidR="00C1161A" w:rsidTr="00AC1E95">
        <w:trPr>
          <w:cantSplit/>
          <w:trHeight w:val="57"/>
          <w:jc w:val="center"/>
        </w:trPr>
        <w:tc>
          <w:tcPr>
            <w:tcW w:w="933"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2501" w:type="dxa"/>
            <w:tcMar>
              <w:top w:w="57" w:type="dxa"/>
              <w:left w:w="57" w:type="dxa"/>
              <w:bottom w:w="57" w:type="dxa"/>
              <w:right w:w="57" w:type="dxa"/>
            </w:tcMar>
            <w:vAlign w:val="center"/>
          </w:tcPr>
          <w:p w:rsidR="00C1161A" w:rsidRDefault="00C1161A" w:rsidP="00AC1E95">
            <w:pPr>
              <w:spacing w:line="280" w:lineRule="exact"/>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hAnsi="宋体"/>
                <w:sz w:val="18"/>
              </w:rPr>
            </w:pPr>
            <w:r>
              <w:rPr>
                <w:rFonts w:ascii="宋体" w:hAnsi="宋体"/>
                <w:sz w:val="18"/>
              </w:rPr>
              <w:t>20</w:t>
            </w:r>
          </w:p>
          <w:p w:rsidR="00C1161A" w:rsidRDefault="00C1161A" w:rsidP="00AC1E95">
            <w:pPr>
              <w:spacing w:line="280" w:lineRule="exact"/>
              <w:jc w:val="center"/>
              <w:rPr>
                <w:rFonts w:ascii="宋体"/>
                <w:sz w:val="18"/>
              </w:rPr>
            </w:pP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C1161A" w:rsidRDefault="00C1161A" w:rsidP="00AC1E95">
            <w:pPr>
              <w:spacing w:line="160" w:lineRule="exact"/>
              <w:rPr>
                <w:rFonts w:ascii="宋体"/>
                <w:sz w:val="13"/>
                <w:szCs w:val="13"/>
              </w:rPr>
            </w:pPr>
          </w:p>
        </w:tc>
      </w:tr>
      <w:tr w:rsidR="00C1161A" w:rsidTr="00AC1E95">
        <w:trPr>
          <w:cantSplit/>
          <w:trHeight w:val="66"/>
          <w:jc w:val="center"/>
        </w:trPr>
        <w:tc>
          <w:tcPr>
            <w:tcW w:w="7076" w:type="dxa"/>
            <w:gridSpan w:val="8"/>
            <w:tcBorders>
              <w:left w:val="nil"/>
              <w:bottom w:val="single" w:sz="12"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小计</w:t>
            </w:r>
          </w:p>
        </w:tc>
        <w:tc>
          <w:tcPr>
            <w:tcW w:w="519" w:type="dxa"/>
            <w:tcBorders>
              <w:bottom w:val="single" w:sz="12" w:space="0" w:color="auto"/>
            </w:tcBorders>
            <w:vAlign w:val="center"/>
          </w:tcPr>
          <w:p w:rsidR="00C1161A" w:rsidRDefault="00C1161A" w:rsidP="00AC1E95">
            <w:pPr>
              <w:spacing w:line="280" w:lineRule="exact"/>
              <w:jc w:val="center"/>
              <w:rPr>
                <w:rFonts w:ascii="宋体"/>
                <w:sz w:val="18"/>
              </w:rPr>
            </w:pPr>
            <w:r>
              <w:rPr>
                <w:rFonts w:ascii="宋体" w:hAnsi="宋体"/>
                <w:sz w:val="18"/>
              </w:rPr>
              <w:t>2</w:t>
            </w:r>
          </w:p>
        </w:tc>
        <w:tc>
          <w:tcPr>
            <w:tcW w:w="517" w:type="dxa"/>
            <w:tcBorders>
              <w:bottom w:val="single" w:sz="12" w:space="0" w:color="auto"/>
              <w:right w:val="nil"/>
            </w:tcBorders>
            <w:tcMar>
              <w:top w:w="57" w:type="dxa"/>
              <w:left w:w="57" w:type="dxa"/>
              <w:bottom w:w="57" w:type="dxa"/>
              <w:right w:w="57" w:type="dxa"/>
            </w:tcMar>
            <w:vAlign w:val="center"/>
          </w:tcPr>
          <w:p w:rsidR="00C1161A" w:rsidRDefault="00C1161A" w:rsidP="00AC1E95">
            <w:pPr>
              <w:spacing w:line="160" w:lineRule="exact"/>
              <w:rPr>
                <w:sz w:val="15"/>
                <w:szCs w:val="15"/>
              </w:rPr>
            </w:pPr>
          </w:p>
        </w:tc>
        <w:tc>
          <w:tcPr>
            <w:tcW w:w="1260" w:type="dxa"/>
            <w:tcBorders>
              <w:bottom w:val="single" w:sz="12" w:space="0" w:color="auto"/>
              <w:right w:val="nil"/>
            </w:tcBorders>
            <w:vAlign w:val="center"/>
          </w:tcPr>
          <w:p w:rsidR="00C1161A" w:rsidRDefault="00C1161A" w:rsidP="00AC1E95">
            <w:pPr>
              <w:spacing w:line="160" w:lineRule="exact"/>
              <w:rPr>
                <w:sz w:val="15"/>
                <w:szCs w:val="15"/>
              </w:rPr>
            </w:pPr>
          </w:p>
        </w:tc>
      </w:tr>
    </w:tbl>
    <w:p w:rsidR="00C1161A" w:rsidRDefault="00C1161A" w:rsidP="00C1161A">
      <w:pPr>
        <w:spacing w:beforeLines="50" w:before="156" w:afterLines="50" w:after="156"/>
      </w:pPr>
      <w:r>
        <w:t xml:space="preserve">     2</w:t>
      </w:r>
      <w:r>
        <w:rPr>
          <w:rFonts w:hint="eastAsia"/>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0"/>
        <w:gridCol w:w="1336"/>
        <w:gridCol w:w="672"/>
        <w:gridCol w:w="532"/>
        <w:gridCol w:w="546"/>
        <w:gridCol w:w="826"/>
        <w:gridCol w:w="699"/>
        <w:gridCol w:w="548"/>
        <w:gridCol w:w="552"/>
        <w:gridCol w:w="552"/>
        <w:gridCol w:w="1210"/>
      </w:tblGrid>
      <w:tr w:rsidR="00C1161A" w:rsidTr="00AC1E95">
        <w:trPr>
          <w:cantSplit/>
          <w:trHeight w:val="234"/>
          <w:jc w:val="center"/>
        </w:trPr>
        <w:tc>
          <w:tcPr>
            <w:tcW w:w="1950" w:type="dxa"/>
            <w:vMerge w:val="restart"/>
            <w:tcBorders>
              <w:top w:val="single" w:sz="12" w:space="0" w:color="auto"/>
              <w:left w:val="nil"/>
            </w:tcBorders>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课程</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周</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ind w:hanging="4"/>
              <w:jc w:val="center"/>
              <w:rPr>
                <w:rFonts w:ascii="宋体"/>
                <w:sz w:val="18"/>
                <w:szCs w:val="18"/>
              </w:rPr>
            </w:pPr>
            <w:r>
              <w:rPr>
                <w:rFonts w:ascii="宋体" w:hAnsi="宋体"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考核</w:t>
            </w:r>
          </w:p>
          <w:p w:rsidR="00C1161A" w:rsidRDefault="00C1161A" w:rsidP="00AC1E95">
            <w:pPr>
              <w:snapToGrid w:val="0"/>
              <w:spacing w:line="280" w:lineRule="exact"/>
              <w:jc w:val="center"/>
              <w:rPr>
                <w:rFonts w:ascii="宋体"/>
                <w:sz w:val="18"/>
                <w:szCs w:val="18"/>
              </w:rPr>
            </w:pPr>
            <w:r>
              <w:rPr>
                <w:rFonts w:ascii="宋体" w:hAnsi="宋体"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备注</w:t>
            </w:r>
          </w:p>
        </w:tc>
      </w:tr>
      <w:tr w:rsidR="00C1161A" w:rsidTr="00AC1E95">
        <w:trPr>
          <w:cantSplit/>
          <w:trHeight w:val="302"/>
          <w:jc w:val="center"/>
        </w:trPr>
        <w:tc>
          <w:tcPr>
            <w:tcW w:w="1950" w:type="dxa"/>
            <w:vMerge/>
            <w:tcBorders>
              <w:left w:val="nil"/>
            </w:tcBorders>
          </w:tcPr>
          <w:p w:rsidR="00C1161A" w:rsidRDefault="00C1161A" w:rsidP="00AC1E95">
            <w:pPr>
              <w:widowControl/>
              <w:snapToGrid w:val="0"/>
              <w:spacing w:line="280" w:lineRule="exact"/>
              <w:jc w:val="center"/>
              <w:rPr>
                <w:rFonts w:ascii="宋体"/>
                <w:sz w:val="18"/>
                <w:szCs w:val="18"/>
              </w:rPr>
            </w:pPr>
          </w:p>
        </w:tc>
        <w:tc>
          <w:tcPr>
            <w:tcW w:w="1336" w:type="dxa"/>
            <w:vMerge/>
            <w:tcBorders>
              <w:lef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672"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合计</w:t>
            </w:r>
          </w:p>
        </w:tc>
        <w:tc>
          <w:tcPr>
            <w:tcW w:w="546"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讲授</w:t>
            </w:r>
          </w:p>
        </w:tc>
        <w:tc>
          <w:tcPr>
            <w:tcW w:w="826" w:type="dxa"/>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8"/>
                <w:szCs w:val="18"/>
              </w:rPr>
            </w:pPr>
            <w:r>
              <w:rPr>
                <w:rFonts w:ascii="宋体" w:hAnsi="宋体" w:hint="eastAsia"/>
                <w:sz w:val="18"/>
                <w:szCs w:val="18"/>
              </w:rPr>
              <w:t>实践</w:t>
            </w:r>
          </w:p>
        </w:tc>
        <w:tc>
          <w:tcPr>
            <w:tcW w:w="699"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48"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c>
          <w:tcPr>
            <w:tcW w:w="1210" w:type="dxa"/>
            <w:vMerge/>
            <w:tcBorders>
              <w:righ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p>
        </w:tc>
      </w:tr>
      <w:tr w:rsidR="00C1161A" w:rsidTr="00AC1E95">
        <w:trPr>
          <w:cantSplit/>
          <w:trHeight w:val="240"/>
          <w:jc w:val="center"/>
        </w:trPr>
        <w:tc>
          <w:tcPr>
            <w:tcW w:w="1950" w:type="dxa"/>
            <w:vMerge w:val="restart"/>
            <w:tcBorders>
              <w:left w:val="nil"/>
            </w:tcBorders>
            <w:vAlign w:val="center"/>
          </w:tcPr>
          <w:p w:rsidR="00C1161A" w:rsidRDefault="00C1161A" w:rsidP="00AC1E95">
            <w:pPr>
              <w:snapToGrid w:val="0"/>
              <w:spacing w:line="280" w:lineRule="exact"/>
              <w:jc w:val="left"/>
              <w:rPr>
                <w:rFonts w:ascii="宋体"/>
                <w:sz w:val="15"/>
                <w:szCs w:val="15"/>
              </w:rPr>
            </w:pPr>
            <w:r>
              <w:rPr>
                <w:rFonts w:ascii="宋体" w:hAnsi="宋体" w:hint="eastAsia"/>
                <w:sz w:val="15"/>
                <w:szCs w:val="15"/>
              </w:rPr>
              <w:t>文史经典与文化传承</w:t>
            </w:r>
          </w:p>
        </w:tc>
        <w:tc>
          <w:tcPr>
            <w:tcW w:w="1336" w:type="dxa"/>
            <w:tcBorders>
              <w:lef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r>
              <w:rPr>
                <w:rFonts w:ascii="宋体" w:hAnsi="宋体" w:hint="eastAsia"/>
                <w:sz w:val="18"/>
                <w:szCs w:val="18"/>
              </w:rPr>
              <w:t>大学语文</w:t>
            </w:r>
          </w:p>
        </w:tc>
        <w:tc>
          <w:tcPr>
            <w:tcW w:w="672" w:type="dxa"/>
            <w:tcBorders>
              <w:left w:val="nil"/>
            </w:tcBorders>
            <w:vAlign w:val="center"/>
          </w:tcPr>
          <w:p w:rsidR="00C1161A" w:rsidRDefault="00C1161A" w:rsidP="00AC1E95">
            <w:pPr>
              <w:widowControl/>
              <w:snapToGrid w:val="0"/>
              <w:spacing w:line="280" w:lineRule="exact"/>
              <w:jc w:val="center"/>
              <w:rPr>
                <w:rFonts w:ascii="宋体"/>
                <w:sz w:val="18"/>
                <w:szCs w:val="18"/>
              </w:rPr>
            </w:pPr>
            <w:r>
              <w:rPr>
                <w:rFonts w:ascii="宋体" w:hAnsi="宋体" w:hint="eastAsia"/>
                <w:sz w:val="18"/>
                <w:szCs w:val="18"/>
              </w:rPr>
              <w:t>限选</w:t>
            </w:r>
          </w:p>
        </w:tc>
        <w:tc>
          <w:tcPr>
            <w:tcW w:w="532" w:type="dxa"/>
            <w:tcBorders>
              <w:left w:val="nil"/>
            </w:tcBorders>
            <w:vAlign w:val="center"/>
          </w:tcPr>
          <w:p w:rsidR="00C1161A" w:rsidRDefault="00C1161A" w:rsidP="00AC1E95">
            <w:pPr>
              <w:snapToGrid w:val="0"/>
              <w:spacing w:line="280" w:lineRule="exact"/>
              <w:jc w:val="center"/>
              <w:rPr>
                <w:rFonts w:ascii="宋体"/>
                <w:sz w:val="18"/>
                <w:szCs w:val="18"/>
              </w:rPr>
            </w:pPr>
            <w:r>
              <w:rPr>
                <w:rFonts w:ascii="宋体" w:hAnsi="宋体"/>
                <w:sz w:val="18"/>
                <w:szCs w:val="18"/>
              </w:rPr>
              <w:t>36</w:t>
            </w:r>
          </w:p>
        </w:tc>
        <w:tc>
          <w:tcPr>
            <w:tcW w:w="546" w:type="dxa"/>
            <w:tcBorders>
              <w:left w:val="nil"/>
            </w:tcBorders>
            <w:vAlign w:val="center"/>
          </w:tcPr>
          <w:p w:rsidR="00C1161A" w:rsidRDefault="00C1161A" w:rsidP="00AC1E95">
            <w:pPr>
              <w:snapToGrid w:val="0"/>
              <w:spacing w:line="280" w:lineRule="exact"/>
              <w:jc w:val="center"/>
              <w:rPr>
                <w:rFonts w:ascii="宋体"/>
                <w:sz w:val="18"/>
                <w:szCs w:val="18"/>
              </w:rPr>
            </w:pPr>
            <w:r>
              <w:rPr>
                <w:rFonts w:ascii="宋体" w:hAnsi="宋体"/>
                <w:sz w:val="18"/>
                <w:szCs w:val="18"/>
              </w:rPr>
              <w:t>36</w:t>
            </w:r>
          </w:p>
        </w:tc>
        <w:tc>
          <w:tcPr>
            <w:tcW w:w="826" w:type="dxa"/>
            <w:tcBorders>
              <w:left w:val="nil"/>
            </w:tcBorders>
            <w:vAlign w:val="center"/>
          </w:tcPr>
          <w:p w:rsidR="00C1161A" w:rsidRDefault="00C1161A" w:rsidP="00AC1E95">
            <w:pPr>
              <w:snapToGrid w:val="0"/>
              <w:spacing w:line="280" w:lineRule="exact"/>
              <w:jc w:val="center"/>
              <w:rPr>
                <w:rFonts w:ascii="宋体"/>
                <w:sz w:val="18"/>
                <w:szCs w:val="18"/>
              </w:rPr>
            </w:pPr>
          </w:p>
        </w:tc>
        <w:tc>
          <w:tcPr>
            <w:tcW w:w="699" w:type="dxa"/>
            <w:tcBorders>
              <w:left w:val="nil"/>
            </w:tcBorders>
            <w:vAlign w:val="center"/>
          </w:tcPr>
          <w:p w:rsidR="00C1161A" w:rsidRDefault="00C1161A" w:rsidP="00AC1E95">
            <w:pPr>
              <w:widowControl/>
              <w:snapToGrid w:val="0"/>
              <w:spacing w:line="280" w:lineRule="exact"/>
              <w:jc w:val="center"/>
              <w:rPr>
                <w:rFonts w:ascii="宋体"/>
                <w:sz w:val="18"/>
                <w:szCs w:val="18"/>
              </w:rPr>
            </w:pPr>
            <w:r>
              <w:rPr>
                <w:rFonts w:ascii="宋体" w:hAnsi="宋体"/>
                <w:sz w:val="18"/>
                <w:szCs w:val="18"/>
              </w:rPr>
              <w:t>2</w:t>
            </w:r>
          </w:p>
        </w:tc>
        <w:tc>
          <w:tcPr>
            <w:tcW w:w="548" w:type="dxa"/>
            <w:tcBorders>
              <w:left w:val="nil"/>
            </w:tcBorders>
            <w:vAlign w:val="center"/>
          </w:tcPr>
          <w:p w:rsidR="00C1161A" w:rsidRDefault="00C1161A" w:rsidP="00AC1E95">
            <w:pPr>
              <w:widowControl/>
              <w:snapToGrid w:val="0"/>
              <w:spacing w:line="280" w:lineRule="exact"/>
              <w:jc w:val="center"/>
              <w:rPr>
                <w:rFonts w:ascii="宋体"/>
                <w:sz w:val="18"/>
                <w:szCs w:val="18"/>
              </w:rPr>
            </w:pPr>
            <w:r>
              <w:rPr>
                <w:rFonts w:ascii="宋体" w:hAnsi="宋体"/>
                <w:sz w:val="18"/>
                <w:szCs w:val="18"/>
              </w:rPr>
              <w:t>1</w:t>
            </w:r>
          </w:p>
        </w:tc>
        <w:tc>
          <w:tcPr>
            <w:tcW w:w="552" w:type="dxa"/>
            <w:tcBorders>
              <w:left w:val="nil"/>
            </w:tcBorders>
            <w:tcMar>
              <w:top w:w="57" w:type="dxa"/>
              <w:left w:w="57" w:type="dxa"/>
              <w:bottom w:w="57" w:type="dxa"/>
              <w:right w:w="57" w:type="dxa"/>
            </w:tcMar>
            <w:vAlign w:val="center"/>
          </w:tcPr>
          <w:p w:rsidR="00C1161A" w:rsidRDefault="00C1161A" w:rsidP="00AC1E95">
            <w:pPr>
              <w:widowControl/>
              <w:snapToGrid w:val="0"/>
              <w:spacing w:line="280" w:lineRule="exact"/>
              <w:jc w:val="center"/>
              <w:rPr>
                <w:rFonts w:ascii="宋体"/>
                <w:sz w:val="18"/>
                <w:szCs w:val="18"/>
              </w:rPr>
            </w:pPr>
            <w:r>
              <w:rPr>
                <w:rFonts w:ascii="宋体" w:hAnsi="宋体"/>
                <w:sz w:val="18"/>
                <w:szCs w:val="18"/>
              </w:rPr>
              <w:t>2</w:t>
            </w: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r>
              <w:rPr>
                <w:rFonts w:ascii="宋体" w:hAnsi="宋体" w:hint="eastAsia"/>
                <w:sz w:val="13"/>
                <w:szCs w:val="13"/>
              </w:rPr>
              <w:t>考查</w:t>
            </w:r>
          </w:p>
        </w:tc>
        <w:tc>
          <w:tcPr>
            <w:tcW w:w="1210" w:type="dxa"/>
            <w:vMerge w:val="restart"/>
            <w:tcBorders>
              <w:right w:val="nil"/>
            </w:tcBorders>
            <w:tcMar>
              <w:top w:w="57" w:type="dxa"/>
              <w:left w:w="57" w:type="dxa"/>
              <w:bottom w:w="57" w:type="dxa"/>
              <w:right w:w="57" w:type="dxa"/>
            </w:tcMar>
            <w:vAlign w:val="center"/>
          </w:tcPr>
          <w:p w:rsidR="00C1161A" w:rsidRDefault="00C1161A" w:rsidP="00AC1E95">
            <w:pPr>
              <w:spacing w:line="160" w:lineRule="exact"/>
              <w:jc w:val="left"/>
              <w:rPr>
                <w:rFonts w:ascii="宋体" w:hAnsi="宋体"/>
                <w:sz w:val="13"/>
                <w:szCs w:val="13"/>
              </w:rPr>
            </w:pPr>
            <w:r>
              <w:rPr>
                <w:rFonts w:ascii="宋体" w:hAnsi="宋体" w:hint="eastAsia"/>
                <w:sz w:val="13"/>
                <w:szCs w:val="13"/>
              </w:rPr>
              <w:t>学生必须跨学科</w:t>
            </w:r>
          </w:p>
          <w:p w:rsidR="00C1161A" w:rsidRDefault="00C1161A" w:rsidP="00AC1E95">
            <w:pPr>
              <w:spacing w:line="160" w:lineRule="exact"/>
              <w:jc w:val="left"/>
              <w:rPr>
                <w:rFonts w:ascii="宋体" w:hAnsi="宋体"/>
                <w:sz w:val="13"/>
                <w:szCs w:val="13"/>
              </w:rPr>
            </w:pPr>
            <w:r>
              <w:rPr>
                <w:rFonts w:ascii="宋体" w:hAnsi="宋体" w:hint="eastAsia"/>
                <w:sz w:val="13"/>
                <w:szCs w:val="13"/>
              </w:rPr>
              <w:t>门类选修</w:t>
            </w:r>
          </w:p>
        </w:tc>
      </w:tr>
      <w:tr w:rsidR="00C1161A" w:rsidTr="00AC1E95">
        <w:trPr>
          <w:cantSplit/>
          <w:trHeight w:val="240"/>
          <w:jc w:val="center"/>
        </w:trPr>
        <w:tc>
          <w:tcPr>
            <w:tcW w:w="1950" w:type="dxa"/>
            <w:vMerge/>
            <w:tcBorders>
              <w:left w:val="nil"/>
            </w:tcBorders>
            <w:vAlign w:val="center"/>
          </w:tcPr>
          <w:p w:rsidR="00C1161A" w:rsidRDefault="00C1161A" w:rsidP="00AC1E95">
            <w:pPr>
              <w:snapToGrid w:val="0"/>
              <w:spacing w:line="280" w:lineRule="exact"/>
              <w:jc w:val="left"/>
              <w:rPr>
                <w:rFonts w:ascii="宋体" w:hAnsi="宋体"/>
                <w:sz w:val="15"/>
                <w:szCs w:val="15"/>
              </w:rPr>
            </w:pPr>
            <w:bookmarkStart w:id="4" w:name="OLE_LINK1" w:colFirst="1" w:colLast="3"/>
          </w:p>
        </w:tc>
        <w:tc>
          <w:tcPr>
            <w:tcW w:w="5159" w:type="dxa"/>
            <w:gridSpan w:val="7"/>
            <w:tcBorders>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hAnsi="宋体"/>
                <w:sz w:val="15"/>
                <w:szCs w:val="15"/>
              </w:rPr>
            </w:pPr>
            <w:r>
              <w:rPr>
                <w:rFonts w:ascii="宋体" w:hAnsi="宋体" w:hint="eastAsia"/>
                <w:sz w:val="15"/>
                <w:szCs w:val="15"/>
              </w:rPr>
              <w:t>课程规格为</w:t>
            </w:r>
            <w:r>
              <w:rPr>
                <w:rFonts w:ascii="宋体" w:hAnsi="宋体"/>
                <w:sz w:val="15"/>
                <w:szCs w:val="15"/>
              </w:rPr>
              <w:t>1—2</w:t>
            </w:r>
            <w:r>
              <w:rPr>
                <w:rFonts w:ascii="宋体" w:hAnsi="宋体" w:hint="eastAsia"/>
                <w:sz w:val="15"/>
                <w:szCs w:val="15"/>
              </w:rPr>
              <w:t>学分</w:t>
            </w:r>
            <w:r>
              <w:rPr>
                <w:rFonts w:ascii="宋体" w:hAnsi="宋体"/>
                <w:sz w:val="15"/>
                <w:szCs w:val="15"/>
              </w:rPr>
              <w:t>/</w:t>
            </w:r>
            <w:r>
              <w:rPr>
                <w:rFonts w:ascii="宋体" w:hAnsi="宋体" w:hint="eastAsia"/>
                <w:sz w:val="15"/>
                <w:szCs w:val="15"/>
              </w:rPr>
              <w:t>门，</w:t>
            </w:r>
            <w:r>
              <w:rPr>
                <w:rFonts w:ascii="宋体" w:hAnsi="宋体"/>
                <w:sz w:val="15"/>
                <w:szCs w:val="15"/>
              </w:rPr>
              <w:t>18—36</w:t>
            </w:r>
            <w:r>
              <w:rPr>
                <w:rFonts w:ascii="宋体" w:hAnsi="宋体" w:hint="eastAsia"/>
                <w:sz w:val="15"/>
                <w:szCs w:val="15"/>
              </w:rPr>
              <w:t>学时</w:t>
            </w:r>
            <w:r>
              <w:rPr>
                <w:rFonts w:ascii="宋体" w:hAnsi="宋体"/>
                <w:sz w:val="15"/>
                <w:szCs w:val="15"/>
              </w:rPr>
              <w:t>/</w:t>
            </w:r>
            <w:r>
              <w:rPr>
                <w:rFonts w:ascii="宋体" w:hAnsi="宋体" w:hint="eastAsia"/>
                <w:sz w:val="15"/>
                <w:szCs w:val="15"/>
              </w:rPr>
              <w:t>门，每学期选课前公布</w:t>
            </w:r>
          </w:p>
        </w:tc>
        <w:tc>
          <w:tcPr>
            <w:tcW w:w="552" w:type="dxa"/>
            <w:tcBorders>
              <w:left w:val="nil"/>
            </w:tcBorders>
            <w:tcMar>
              <w:top w:w="57" w:type="dxa"/>
              <w:left w:w="57" w:type="dxa"/>
              <w:bottom w:w="57" w:type="dxa"/>
              <w:right w:w="57" w:type="dxa"/>
            </w:tcMar>
            <w:vAlign w:val="center"/>
          </w:tcPr>
          <w:p w:rsidR="00C1161A" w:rsidRDefault="00C1161A" w:rsidP="00AC1E95">
            <w:pPr>
              <w:snapToGrid w:val="0"/>
              <w:spacing w:line="280" w:lineRule="exact"/>
              <w:jc w:val="cente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160" w:lineRule="exact"/>
              <w:jc w:val="left"/>
              <w:rPr>
                <w:rFonts w:ascii="宋体" w:hAnsi="宋体"/>
                <w:sz w:val="13"/>
                <w:szCs w:val="13"/>
              </w:rPr>
            </w:pPr>
          </w:p>
        </w:tc>
      </w:tr>
      <w:tr w:rsidR="00C1161A" w:rsidTr="00AC1E95">
        <w:trPr>
          <w:cantSplit/>
          <w:trHeight w:hRule="exact" w:val="283"/>
          <w:jc w:val="center"/>
        </w:trPr>
        <w:tc>
          <w:tcPr>
            <w:tcW w:w="1950" w:type="dxa"/>
            <w:tcBorders>
              <w:left w:val="nil"/>
            </w:tcBorders>
            <w:vAlign w:val="center"/>
          </w:tcPr>
          <w:p w:rsidR="00C1161A" w:rsidRDefault="00C1161A" w:rsidP="00AC1E95">
            <w:pPr>
              <w:snapToGrid w:val="0"/>
              <w:spacing w:line="280" w:lineRule="exact"/>
              <w:jc w:val="left"/>
              <w:rPr>
                <w:rFonts w:ascii="宋体"/>
                <w:sz w:val="15"/>
                <w:szCs w:val="15"/>
              </w:rPr>
            </w:pPr>
            <w:bookmarkStart w:id="5" w:name="OLE_LINK5" w:colFirst="1" w:colLast="2"/>
            <w:r>
              <w:rPr>
                <w:rFonts w:ascii="宋体" w:hAnsi="宋体" w:hint="eastAsia"/>
                <w:sz w:val="15"/>
                <w:szCs w:val="15"/>
              </w:rPr>
              <w:t>文明对话与国际视野</w:t>
            </w:r>
          </w:p>
        </w:tc>
        <w:tc>
          <w:tcPr>
            <w:tcW w:w="5159" w:type="dxa"/>
            <w:gridSpan w:val="7"/>
            <w:tcBorders>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5"/>
                <w:szCs w:val="15"/>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5"/>
                <w:szCs w:val="15"/>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sz w:val="13"/>
                <w:szCs w:val="13"/>
              </w:rPr>
            </w:pPr>
            <w:r>
              <w:rPr>
                <w:rFonts w:ascii="宋体" w:hAnsi="宋体" w:hint="eastAsia"/>
                <w:sz w:val="13"/>
                <w:szCs w:val="13"/>
              </w:rPr>
              <w:t>考查</w:t>
            </w: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p>
        </w:tc>
      </w:tr>
      <w:tr w:rsidR="00C1161A" w:rsidTr="00AC1E95">
        <w:trPr>
          <w:cantSplit/>
          <w:trHeight w:hRule="exact" w:val="283"/>
          <w:jc w:val="center"/>
        </w:trPr>
        <w:tc>
          <w:tcPr>
            <w:tcW w:w="1950" w:type="dxa"/>
            <w:tcBorders>
              <w:left w:val="nil"/>
            </w:tcBorders>
            <w:vAlign w:val="center"/>
          </w:tcPr>
          <w:p w:rsidR="00C1161A" w:rsidRDefault="00C1161A" w:rsidP="00AC1E95">
            <w:pPr>
              <w:snapToGrid w:val="0"/>
              <w:spacing w:line="280" w:lineRule="exact"/>
              <w:jc w:val="left"/>
              <w:rPr>
                <w:rFonts w:ascii="宋体"/>
                <w:sz w:val="15"/>
                <w:szCs w:val="15"/>
              </w:rPr>
            </w:pPr>
            <w:r>
              <w:rPr>
                <w:rFonts w:ascii="宋体" w:hAnsi="宋体" w:hint="eastAsia"/>
                <w:sz w:val="15"/>
                <w:szCs w:val="15"/>
              </w:rPr>
              <w:t>哲学智慧与批判思维</w:t>
            </w:r>
          </w:p>
        </w:tc>
        <w:tc>
          <w:tcPr>
            <w:tcW w:w="5159" w:type="dxa"/>
            <w:gridSpan w:val="7"/>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sz w:val="13"/>
                <w:szCs w:val="13"/>
              </w:rPr>
            </w:pPr>
            <w:r>
              <w:rPr>
                <w:rFonts w:ascii="宋体" w:hAnsi="宋体" w:hint="eastAsia"/>
                <w:sz w:val="13"/>
                <w:szCs w:val="13"/>
              </w:rPr>
              <w:t>考查</w:t>
            </w: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p>
        </w:tc>
      </w:tr>
      <w:tr w:rsidR="00C1161A" w:rsidTr="00AC1E95">
        <w:trPr>
          <w:cantSplit/>
          <w:trHeight w:hRule="exact" w:val="283"/>
          <w:jc w:val="center"/>
        </w:trPr>
        <w:tc>
          <w:tcPr>
            <w:tcW w:w="1950" w:type="dxa"/>
            <w:tcBorders>
              <w:left w:val="nil"/>
            </w:tcBorders>
            <w:vAlign w:val="center"/>
          </w:tcPr>
          <w:p w:rsidR="00C1161A" w:rsidRDefault="00C1161A" w:rsidP="00AC1E95">
            <w:pPr>
              <w:spacing w:line="280" w:lineRule="exact"/>
              <w:jc w:val="left"/>
              <w:rPr>
                <w:rFonts w:ascii="宋体"/>
                <w:sz w:val="15"/>
                <w:szCs w:val="15"/>
              </w:rPr>
            </w:pPr>
            <w:r>
              <w:rPr>
                <w:rFonts w:ascii="宋体" w:hAnsi="宋体" w:hint="eastAsia"/>
                <w:sz w:val="15"/>
                <w:szCs w:val="15"/>
              </w:rPr>
              <w:t>科技进步与创新精神</w:t>
            </w:r>
          </w:p>
        </w:tc>
        <w:tc>
          <w:tcPr>
            <w:tcW w:w="5159" w:type="dxa"/>
            <w:gridSpan w:val="7"/>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r>
              <w:rPr>
                <w:rFonts w:ascii="宋体" w:hAnsi="宋体" w:hint="eastAsia"/>
                <w:sz w:val="13"/>
                <w:szCs w:val="13"/>
              </w:rPr>
              <w:t>考查</w:t>
            </w: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p>
        </w:tc>
      </w:tr>
      <w:tr w:rsidR="00C1161A" w:rsidTr="00AC1E95">
        <w:trPr>
          <w:cantSplit/>
          <w:trHeight w:hRule="exact" w:val="283"/>
          <w:jc w:val="center"/>
        </w:trPr>
        <w:tc>
          <w:tcPr>
            <w:tcW w:w="1950" w:type="dxa"/>
            <w:tcBorders>
              <w:left w:val="nil"/>
            </w:tcBorders>
            <w:vAlign w:val="center"/>
          </w:tcPr>
          <w:p w:rsidR="00C1161A" w:rsidRDefault="00C1161A" w:rsidP="00AC1E95">
            <w:pPr>
              <w:spacing w:line="280" w:lineRule="exact"/>
              <w:jc w:val="left"/>
              <w:rPr>
                <w:rFonts w:ascii="宋体" w:hAnsi="宋体"/>
                <w:sz w:val="15"/>
                <w:szCs w:val="15"/>
              </w:rPr>
            </w:pPr>
            <w:r>
              <w:rPr>
                <w:rFonts w:ascii="宋体" w:hAnsi="宋体" w:hint="eastAsia"/>
                <w:sz w:val="15"/>
                <w:szCs w:val="15"/>
              </w:rPr>
              <w:t>经济活动与社会管理</w:t>
            </w:r>
          </w:p>
        </w:tc>
        <w:tc>
          <w:tcPr>
            <w:tcW w:w="5159" w:type="dxa"/>
            <w:gridSpan w:val="7"/>
            <w:tcBorders>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5"/>
                <w:szCs w:val="15"/>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sz w:val="13"/>
                <w:szCs w:val="13"/>
              </w:rPr>
            </w:pPr>
            <w:r>
              <w:rPr>
                <w:rFonts w:ascii="宋体" w:hAnsi="宋体" w:hint="eastAsia"/>
                <w:sz w:val="13"/>
                <w:szCs w:val="13"/>
              </w:rPr>
              <w:t>考查</w:t>
            </w: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p>
        </w:tc>
      </w:tr>
      <w:tr w:rsidR="00C1161A" w:rsidTr="00AC1E95">
        <w:trPr>
          <w:cantSplit/>
          <w:trHeight w:hRule="exact" w:val="283"/>
          <w:jc w:val="center"/>
        </w:trPr>
        <w:tc>
          <w:tcPr>
            <w:tcW w:w="1950" w:type="dxa"/>
            <w:tcBorders>
              <w:left w:val="nil"/>
            </w:tcBorders>
            <w:vAlign w:val="center"/>
          </w:tcPr>
          <w:p w:rsidR="00C1161A" w:rsidRDefault="00C1161A" w:rsidP="00AC1E95">
            <w:pPr>
              <w:spacing w:line="280" w:lineRule="exact"/>
              <w:jc w:val="left"/>
              <w:rPr>
                <w:rFonts w:ascii="宋体" w:hAnsi="宋体"/>
                <w:sz w:val="15"/>
                <w:szCs w:val="15"/>
              </w:rPr>
            </w:pPr>
            <w:r>
              <w:rPr>
                <w:rFonts w:ascii="宋体" w:hAnsi="宋体" w:hint="eastAsia"/>
                <w:sz w:val="15"/>
                <w:szCs w:val="15"/>
              </w:rPr>
              <w:t>艺术品鉴与人文情怀</w:t>
            </w:r>
          </w:p>
        </w:tc>
        <w:tc>
          <w:tcPr>
            <w:tcW w:w="5159" w:type="dxa"/>
            <w:gridSpan w:val="7"/>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r>
              <w:rPr>
                <w:rFonts w:ascii="宋体" w:hAnsi="宋体" w:hint="eastAsia"/>
                <w:sz w:val="13"/>
                <w:szCs w:val="13"/>
              </w:rPr>
              <w:t>考查</w:t>
            </w: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280" w:lineRule="exact"/>
              <w:jc w:val="center"/>
              <w:rPr>
                <w:sz w:val="18"/>
                <w:szCs w:val="18"/>
              </w:rPr>
            </w:pPr>
          </w:p>
        </w:tc>
      </w:tr>
      <w:tr w:rsidR="00C1161A" w:rsidTr="00AC1E95">
        <w:trPr>
          <w:cantSplit/>
          <w:trHeight w:hRule="exact" w:val="283"/>
          <w:jc w:val="center"/>
        </w:trPr>
        <w:tc>
          <w:tcPr>
            <w:tcW w:w="1950" w:type="dxa"/>
            <w:tcBorders>
              <w:left w:val="nil"/>
            </w:tcBorders>
            <w:vAlign w:val="center"/>
          </w:tcPr>
          <w:p w:rsidR="00C1161A" w:rsidRDefault="00C1161A" w:rsidP="00AC1E95">
            <w:pPr>
              <w:spacing w:line="280" w:lineRule="exact"/>
              <w:jc w:val="left"/>
              <w:rPr>
                <w:rFonts w:ascii="宋体" w:hAnsi="宋体"/>
                <w:sz w:val="15"/>
                <w:szCs w:val="15"/>
              </w:rPr>
            </w:pPr>
            <w:r>
              <w:rPr>
                <w:rFonts w:ascii="宋体" w:hAnsi="宋体" w:hint="eastAsia"/>
                <w:sz w:val="15"/>
                <w:szCs w:val="15"/>
              </w:rPr>
              <w:t>成长基础与创新创业</w:t>
            </w:r>
          </w:p>
        </w:tc>
        <w:tc>
          <w:tcPr>
            <w:tcW w:w="5159" w:type="dxa"/>
            <w:gridSpan w:val="7"/>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sz w:val="13"/>
                <w:szCs w:val="13"/>
              </w:rPr>
            </w:pPr>
            <w:r>
              <w:rPr>
                <w:rFonts w:ascii="宋体" w:hAnsi="宋体" w:hint="eastAsia"/>
                <w:sz w:val="13"/>
                <w:szCs w:val="13"/>
              </w:rPr>
              <w:t>考查</w:t>
            </w:r>
          </w:p>
        </w:tc>
        <w:tc>
          <w:tcPr>
            <w:tcW w:w="1210" w:type="dxa"/>
            <w:vMerge/>
            <w:tcBorders>
              <w:right w:val="nil"/>
            </w:tcBorders>
            <w:tcMar>
              <w:top w:w="57" w:type="dxa"/>
              <w:left w:w="57" w:type="dxa"/>
              <w:bottom w:w="57" w:type="dxa"/>
              <w:right w:w="57" w:type="dxa"/>
            </w:tcMar>
            <w:vAlign w:val="center"/>
          </w:tcPr>
          <w:p w:rsidR="00C1161A" w:rsidRDefault="00C1161A" w:rsidP="00AC1E95">
            <w:pPr>
              <w:spacing w:line="280" w:lineRule="exact"/>
              <w:jc w:val="center"/>
              <w:rPr>
                <w:sz w:val="18"/>
                <w:szCs w:val="18"/>
              </w:rPr>
            </w:pPr>
          </w:p>
        </w:tc>
      </w:tr>
      <w:bookmarkEnd w:id="5"/>
      <w:tr w:rsidR="00C1161A" w:rsidTr="00AC1E95">
        <w:trPr>
          <w:cantSplit/>
          <w:trHeight w:val="66"/>
          <w:jc w:val="center"/>
        </w:trPr>
        <w:tc>
          <w:tcPr>
            <w:tcW w:w="1950" w:type="dxa"/>
            <w:tcBorders>
              <w:left w:val="nil"/>
            </w:tcBorders>
            <w:vAlign w:val="center"/>
          </w:tcPr>
          <w:p w:rsidR="00C1161A" w:rsidRDefault="00C1161A" w:rsidP="00AC1E95">
            <w:pPr>
              <w:spacing w:line="280" w:lineRule="exact"/>
              <w:jc w:val="left"/>
              <w:rPr>
                <w:rFonts w:ascii="宋体" w:hAnsi="宋体"/>
                <w:sz w:val="15"/>
                <w:szCs w:val="15"/>
              </w:rPr>
            </w:pPr>
            <w:r>
              <w:rPr>
                <w:rFonts w:ascii="宋体" w:hAnsi="宋体" w:hint="eastAsia"/>
                <w:sz w:val="15"/>
                <w:szCs w:val="15"/>
              </w:rPr>
              <w:lastRenderedPageBreak/>
              <w:t>从师能力与教师素养</w:t>
            </w:r>
          </w:p>
        </w:tc>
        <w:tc>
          <w:tcPr>
            <w:tcW w:w="5159" w:type="dxa"/>
            <w:gridSpan w:val="7"/>
            <w:tcBorders>
              <w:left w:val="nil"/>
            </w:tcBorders>
            <w:tcMar>
              <w:top w:w="57" w:type="dxa"/>
              <w:left w:w="57" w:type="dxa"/>
              <w:bottom w:w="57" w:type="dxa"/>
              <w:right w:w="57" w:type="dxa"/>
            </w:tcMar>
            <w:vAlign w:val="center"/>
          </w:tcPr>
          <w:p w:rsidR="00C1161A" w:rsidRDefault="00C1161A" w:rsidP="00AC1E95">
            <w:pPr>
              <w:snapToGrid w:val="0"/>
              <w:spacing w:line="280" w:lineRule="exact"/>
              <w:jc w:val="center"/>
              <w:rPr>
                <w:rFonts w:ascii="宋体"/>
                <w:sz w:val="15"/>
                <w:szCs w:val="15"/>
              </w:rPr>
            </w:pPr>
            <w:r>
              <w:rPr>
                <w:rFonts w:ascii="宋体" w:hAnsi="宋体" w:hint="eastAsia"/>
                <w:sz w:val="15"/>
                <w:szCs w:val="15"/>
              </w:rPr>
              <w:t>同上</w:t>
            </w:r>
          </w:p>
        </w:tc>
        <w:tc>
          <w:tcPr>
            <w:tcW w:w="552" w:type="dxa"/>
            <w:tcBorders>
              <w:left w:val="nil"/>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552" w:type="dxa"/>
            <w:tcMar>
              <w:top w:w="57" w:type="dxa"/>
              <w:left w:w="57" w:type="dxa"/>
              <w:bottom w:w="57" w:type="dxa"/>
              <w:right w:w="57" w:type="dxa"/>
            </w:tcMar>
            <w:vAlign w:val="center"/>
          </w:tcPr>
          <w:p w:rsidR="00C1161A" w:rsidRDefault="00C1161A" w:rsidP="00AC1E95">
            <w:pPr>
              <w:spacing w:line="160" w:lineRule="exact"/>
              <w:jc w:val="center"/>
              <w:rPr>
                <w:rFonts w:ascii="宋体" w:hAnsi="宋体"/>
                <w:sz w:val="13"/>
                <w:szCs w:val="13"/>
              </w:rPr>
            </w:pPr>
            <w:r>
              <w:rPr>
                <w:rFonts w:ascii="宋体" w:hAnsi="宋体" w:hint="eastAsia"/>
                <w:sz w:val="13"/>
                <w:szCs w:val="13"/>
              </w:rPr>
              <w:t>考查</w:t>
            </w:r>
          </w:p>
        </w:tc>
        <w:tc>
          <w:tcPr>
            <w:tcW w:w="1210" w:type="dxa"/>
            <w:tcBorders>
              <w:right w:val="nil"/>
            </w:tcBorders>
            <w:tcMar>
              <w:top w:w="57" w:type="dxa"/>
              <w:left w:w="57" w:type="dxa"/>
              <w:bottom w:w="57" w:type="dxa"/>
              <w:right w:w="57" w:type="dxa"/>
            </w:tcMar>
            <w:vAlign w:val="center"/>
          </w:tcPr>
          <w:p w:rsidR="00C1161A" w:rsidRDefault="00C1161A" w:rsidP="00AC1E95">
            <w:pPr>
              <w:spacing w:line="160" w:lineRule="exact"/>
              <w:jc w:val="left"/>
              <w:rPr>
                <w:sz w:val="18"/>
                <w:szCs w:val="18"/>
              </w:rPr>
            </w:pPr>
            <w:r>
              <w:rPr>
                <w:rFonts w:ascii="宋体" w:hAnsi="宋体" w:hint="eastAsia"/>
                <w:sz w:val="13"/>
                <w:szCs w:val="13"/>
              </w:rPr>
              <w:t>师范类专业学生必须至少修读本系列3学分课程</w:t>
            </w:r>
          </w:p>
        </w:tc>
      </w:tr>
      <w:bookmarkEnd w:id="4"/>
      <w:tr w:rsidR="00C1161A" w:rsidTr="00AC1E95">
        <w:trPr>
          <w:cantSplit/>
          <w:trHeight w:val="66"/>
          <w:jc w:val="center"/>
        </w:trPr>
        <w:tc>
          <w:tcPr>
            <w:tcW w:w="7109" w:type="dxa"/>
            <w:gridSpan w:val="8"/>
            <w:tcBorders>
              <w:left w:val="nil"/>
              <w:bottom w:val="single" w:sz="12"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小计</w:t>
            </w:r>
          </w:p>
        </w:tc>
        <w:tc>
          <w:tcPr>
            <w:tcW w:w="552" w:type="dxa"/>
            <w:tcBorders>
              <w:left w:val="nil"/>
              <w:bottom w:val="single" w:sz="12"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10</w:t>
            </w:r>
          </w:p>
        </w:tc>
        <w:tc>
          <w:tcPr>
            <w:tcW w:w="552" w:type="dxa"/>
            <w:tcBorders>
              <w:bottom w:val="single" w:sz="12"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rPr>
            </w:pPr>
          </w:p>
        </w:tc>
        <w:tc>
          <w:tcPr>
            <w:tcW w:w="1210" w:type="dxa"/>
            <w:tcBorders>
              <w:bottom w:val="single" w:sz="12" w:space="0" w:color="auto"/>
              <w:right w:val="nil"/>
            </w:tcBorders>
            <w:tcMar>
              <w:top w:w="57" w:type="dxa"/>
              <w:left w:w="57" w:type="dxa"/>
              <w:bottom w:w="57" w:type="dxa"/>
              <w:right w:w="57" w:type="dxa"/>
            </w:tcMar>
            <w:vAlign w:val="center"/>
          </w:tcPr>
          <w:p w:rsidR="00C1161A" w:rsidRDefault="00C1161A" w:rsidP="00AC1E95">
            <w:pPr>
              <w:spacing w:line="280" w:lineRule="exact"/>
              <w:jc w:val="center"/>
              <w:rPr>
                <w:sz w:val="18"/>
                <w:szCs w:val="18"/>
              </w:rPr>
            </w:pPr>
          </w:p>
        </w:tc>
      </w:tr>
    </w:tbl>
    <w:p w:rsidR="00C1161A" w:rsidRDefault="00C1161A" w:rsidP="00C1161A">
      <w:pPr>
        <w:adjustRightInd w:val="0"/>
        <w:snapToGrid w:val="0"/>
        <w:spacing w:beforeLines="50" w:before="156" w:afterLines="50" w:after="156" w:line="180" w:lineRule="atLeast"/>
        <w:ind w:firstLineChars="200" w:firstLine="420"/>
        <w:rPr>
          <w:rFonts w:ascii="宋体" w:hAnsi="宋体"/>
          <w:bCs/>
          <w:i/>
        </w:rPr>
      </w:pPr>
      <w:r>
        <w:rPr>
          <w:rFonts w:ascii="宋体" w:hAnsi="宋体" w:hint="eastAsia"/>
          <w:bCs/>
          <w:i/>
        </w:rPr>
        <w:t>注：周学时统计，按第4</w:t>
      </w:r>
      <w:r>
        <w:rPr>
          <w:rFonts w:ascii="宋体" w:hAnsi="宋体"/>
          <w:bCs/>
          <w:i/>
        </w:rPr>
        <w:t>—6</w:t>
      </w:r>
      <w:r>
        <w:rPr>
          <w:rFonts w:ascii="宋体" w:hAnsi="宋体" w:hint="eastAsia"/>
          <w:bCs/>
          <w:i/>
        </w:rPr>
        <w:t>学期各周2学时，第</w:t>
      </w:r>
      <w:r>
        <w:rPr>
          <w:rFonts w:ascii="宋体" w:hAnsi="宋体"/>
          <w:bCs/>
          <w:i/>
        </w:rPr>
        <w:t>7</w:t>
      </w:r>
      <w:r>
        <w:rPr>
          <w:rFonts w:ascii="宋体" w:hAnsi="宋体" w:hint="eastAsia"/>
          <w:bCs/>
          <w:i/>
        </w:rPr>
        <w:t>学期周4学时计算。</w:t>
      </w:r>
    </w:p>
    <w:p w:rsidR="00C1161A" w:rsidRDefault="00C1161A" w:rsidP="00C1161A">
      <w:pPr>
        <w:adjustRightInd w:val="0"/>
        <w:snapToGrid w:val="0"/>
        <w:spacing w:beforeLines="50" w:before="156" w:afterLines="50" w:after="156" w:line="180" w:lineRule="atLeast"/>
        <w:ind w:firstLineChars="200" w:firstLine="420"/>
        <w:rPr>
          <w:rFonts w:ascii="宋体" w:hAnsi="宋体"/>
          <w:bCs/>
          <w:i/>
        </w:rPr>
      </w:pPr>
      <w:r>
        <w:rPr>
          <w:rFonts w:ascii="宋体" w:hAnsi="宋体" w:hint="eastAsia"/>
          <w:bCs/>
          <w:i/>
        </w:rPr>
        <w:t>《大学语文》课程，文学院、历史文化学院、国际文化交流学院、传媒学院、旅游学院各专业学生可不修读外，其他专业学生必须修读。</w:t>
      </w:r>
    </w:p>
    <w:p w:rsidR="00C1161A" w:rsidRDefault="00C1161A" w:rsidP="00C1161A">
      <w:pPr>
        <w:adjustRightInd w:val="0"/>
        <w:snapToGrid w:val="0"/>
        <w:spacing w:beforeLines="50" w:before="156" w:afterLines="50" w:after="156" w:line="180" w:lineRule="atLeast"/>
        <w:ind w:firstLineChars="200" w:firstLine="420"/>
        <w:rPr>
          <w:rFonts w:ascii="宋体"/>
          <w:bCs/>
        </w:rPr>
      </w:pPr>
      <w:r>
        <w:rPr>
          <w:rFonts w:ascii="宋体" w:hAnsi="宋体"/>
          <w:bCs/>
        </w:rPr>
        <w:t>3</w:t>
      </w:r>
      <w:r>
        <w:rPr>
          <w:rFonts w:ascii="宋体" w:hAnsi="宋体" w:hint="eastAsia"/>
          <w:bCs/>
        </w:rPr>
        <w:t>.教师教育课程模块</w:t>
      </w:r>
    </w:p>
    <w:p w:rsidR="00C1161A" w:rsidRDefault="00C1161A" w:rsidP="00C1161A">
      <w:pPr>
        <w:adjustRightInd w:val="0"/>
        <w:snapToGrid w:val="0"/>
        <w:spacing w:beforeLines="50" w:before="156" w:afterLines="50" w:after="156" w:line="180" w:lineRule="atLeast"/>
        <w:ind w:firstLineChars="200" w:firstLine="420"/>
        <w:rPr>
          <w:rFonts w:ascii="宋体" w:hAnsi="宋体"/>
          <w:bCs/>
        </w:rPr>
      </w:pPr>
      <w:r>
        <w:rPr>
          <w:rFonts w:ascii="宋体" w:hAnsi="宋体" w:hint="eastAsia"/>
          <w:bCs/>
        </w:rPr>
        <w:t>师范类专业学生必须修读，共</w:t>
      </w:r>
      <w:r>
        <w:rPr>
          <w:rFonts w:ascii="宋体" w:hAnsi="宋体"/>
          <w:bCs/>
        </w:rPr>
        <w:t>28</w:t>
      </w:r>
      <w:r>
        <w:rPr>
          <w:rFonts w:ascii="宋体" w:hAnsi="宋体" w:hint="eastAsia"/>
          <w:bCs/>
        </w:rPr>
        <w:t>学分。必修23学分，选修</w:t>
      </w:r>
      <w:r>
        <w:rPr>
          <w:rFonts w:ascii="宋体" w:hAnsi="宋体"/>
          <w:bCs/>
        </w:rPr>
        <w:t>8</w:t>
      </w:r>
      <w:r>
        <w:rPr>
          <w:rFonts w:ascii="宋体" w:hAnsi="宋体" w:hint="eastAsia"/>
          <w:bCs/>
        </w:rPr>
        <w:t>学分（其中限选5学分；任选3学分计入全校通识教育任选学分）。课堂教学20学分，实践教学8学分。根据《西北师范大学教师教育课程方案及修读规定（修订）》执行。</w:t>
      </w:r>
    </w:p>
    <w:p w:rsidR="00C1161A" w:rsidRDefault="00C1161A" w:rsidP="00C1161A">
      <w:pPr>
        <w:adjustRightInd w:val="0"/>
        <w:snapToGrid w:val="0"/>
        <w:spacing w:beforeLines="50" w:before="156" w:afterLines="50" w:after="156" w:line="180" w:lineRule="atLeast"/>
        <w:ind w:firstLineChars="200" w:firstLine="420"/>
        <w:rPr>
          <w:rFonts w:ascii="宋体" w:hAnsi="宋体"/>
          <w:bCs/>
        </w:rPr>
      </w:pPr>
      <w:r>
        <w:rPr>
          <w:rFonts w:ascii="宋体" w:hAnsi="宋体" w:hint="eastAsia"/>
          <w:bCs/>
        </w:rPr>
        <w:t>非师范类专业学生可不修读，或作为任选课修读。</w:t>
      </w:r>
    </w:p>
    <w:p w:rsidR="00C1161A" w:rsidRDefault="00C1161A" w:rsidP="00C1161A">
      <w:pPr>
        <w:adjustRightInd w:val="0"/>
        <w:snapToGrid w:val="0"/>
        <w:spacing w:beforeLines="50" w:before="156" w:afterLines="50" w:after="156" w:line="180" w:lineRule="atLeast"/>
        <w:ind w:firstLineChars="200" w:firstLine="420"/>
        <w:rPr>
          <w:rFonts w:ascii="宋体" w:hAnsi="宋体"/>
          <w:bCs/>
          <w:i/>
        </w:rPr>
      </w:pPr>
      <w:r>
        <w:rPr>
          <w:rFonts w:ascii="宋体" w:hAnsi="宋体" w:hint="eastAsia"/>
          <w:bCs/>
          <w:i/>
        </w:rPr>
        <w:t>（师范类专业周学时统计按下表执行。）</w:t>
      </w:r>
    </w:p>
    <w:tbl>
      <w:tblPr>
        <w:tblW w:w="8620" w:type="dxa"/>
        <w:tblInd w:w="108" w:type="dxa"/>
        <w:tblBorders>
          <w:top w:val="single" w:sz="12" w:space="0" w:color="auto"/>
          <w:left w:val="outset" w:sz="6" w:space="0" w:color="auto"/>
          <w:bottom w:val="single" w:sz="12" w:space="0" w:color="auto"/>
          <w:right w:val="outset" w:sz="6" w:space="0" w:color="auto"/>
          <w:insideH w:val="single" w:sz="8" w:space="0" w:color="auto"/>
          <w:insideV w:val="single" w:sz="8" w:space="0" w:color="auto"/>
        </w:tblBorders>
        <w:tblLayout w:type="fixed"/>
        <w:tblLook w:val="04A0" w:firstRow="1" w:lastRow="0" w:firstColumn="1" w:lastColumn="0" w:noHBand="0" w:noVBand="1"/>
      </w:tblPr>
      <w:tblGrid>
        <w:gridCol w:w="958"/>
        <w:gridCol w:w="958"/>
        <w:gridCol w:w="957"/>
        <w:gridCol w:w="958"/>
        <w:gridCol w:w="958"/>
        <w:gridCol w:w="958"/>
        <w:gridCol w:w="957"/>
        <w:gridCol w:w="958"/>
        <w:gridCol w:w="958"/>
      </w:tblGrid>
      <w:tr w:rsidR="00C1161A" w:rsidTr="00AC1E95">
        <w:trPr>
          <w:trHeight w:val="306"/>
        </w:trPr>
        <w:tc>
          <w:tcPr>
            <w:tcW w:w="958" w:type="dxa"/>
            <w:tcBorders>
              <w:top w:val="single" w:sz="12" w:space="0" w:color="auto"/>
              <w:left w:val="nil"/>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bookmarkStart w:id="6" w:name="OLE_LINK7"/>
            <w:r>
              <w:rPr>
                <w:rFonts w:ascii="宋体" w:hAnsi="宋体" w:hint="eastAsia"/>
                <w:i/>
                <w:sz w:val="15"/>
                <w:szCs w:val="15"/>
              </w:rPr>
              <w:t>学期</w:t>
            </w:r>
            <w:r>
              <w:rPr>
                <w:rFonts w:ascii="宋体" w:hAnsi="宋体"/>
                <w:i/>
                <w:sz w:val="15"/>
                <w:szCs w:val="15"/>
              </w:rPr>
              <w:t xml:space="preserve"> </w:t>
            </w:r>
          </w:p>
        </w:tc>
        <w:tc>
          <w:tcPr>
            <w:tcW w:w="958"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一</w:t>
            </w:r>
            <w:r>
              <w:rPr>
                <w:rFonts w:ascii="宋体" w:hAnsi="宋体"/>
                <w:i/>
                <w:sz w:val="15"/>
                <w:szCs w:val="15"/>
              </w:rPr>
              <w:t xml:space="preserve"> </w:t>
            </w:r>
          </w:p>
        </w:tc>
        <w:tc>
          <w:tcPr>
            <w:tcW w:w="957"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二</w:t>
            </w:r>
            <w:r>
              <w:rPr>
                <w:rFonts w:ascii="宋体" w:hAnsi="宋体"/>
                <w:i/>
                <w:sz w:val="15"/>
                <w:szCs w:val="15"/>
              </w:rPr>
              <w:t xml:space="preserve"> </w:t>
            </w:r>
          </w:p>
        </w:tc>
        <w:tc>
          <w:tcPr>
            <w:tcW w:w="958"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三</w:t>
            </w:r>
            <w:r>
              <w:rPr>
                <w:rFonts w:ascii="宋体" w:hAnsi="宋体"/>
                <w:i/>
                <w:sz w:val="15"/>
                <w:szCs w:val="15"/>
              </w:rPr>
              <w:t xml:space="preserve"> </w:t>
            </w:r>
          </w:p>
        </w:tc>
        <w:tc>
          <w:tcPr>
            <w:tcW w:w="958"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四</w:t>
            </w:r>
            <w:r>
              <w:rPr>
                <w:rFonts w:ascii="宋体" w:hAnsi="宋体"/>
                <w:i/>
                <w:sz w:val="15"/>
                <w:szCs w:val="15"/>
              </w:rPr>
              <w:t xml:space="preserve"> </w:t>
            </w:r>
          </w:p>
        </w:tc>
        <w:tc>
          <w:tcPr>
            <w:tcW w:w="958"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五</w:t>
            </w:r>
            <w:r>
              <w:rPr>
                <w:rFonts w:ascii="宋体" w:hAnsi="宋体"/>
                <w:i/>
                <w:sz w:val="15"/>
                <w:szCs w:val="15"/>
              </w:rPr>
              <w:t xml:space="preserve"> </w:t>
            </w:r>
          </w:p>
        </w:tc>
        <w:tc>
          <w:tcPr>
            <w:tcW w:w="957"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六</w:t>
            </w:r>
            <w:r>
              <w:rPr>
                <w:rFonts w:ascii="宋体" w:hAnsi="宋体"/>
                <w:i/>
                <w:sz w:val="15"/>
                <w:szCs w:val="15"/>
              </w:rPr>
              <w:t xml:space="preserve"> </w:t>
            </w:r>
          </w:p>
        </w:tc>
        <w:tc>
          <w:tcPr>
            <w:tcW w:w="958" w:type="dxa"/>
            <w:tcBorders>
              <w:top w:val="single" w:sz="12" w:space="0" w:color="auto"/>
              <w:left w:val="single" w:sz="8" w:space="0" w:color="auto"/>
              <w:bottom w:val="single" w:sz="8"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七</w:t>
            </w:r>
            <w:r>
              <w:rPr>
                <w:rFonts w:ascii="宋体" w:hAnsi="宋体"/>
                <w:i/>
                <w:sz w:val="15"/>
                <w:szCs w:val="15"/>
              </w:rPr>
              <w:t xml:space="preserve"> </w:t>
            </w:r>
          </w:p>
        </w:tc>
        <w:tc>
          <w:tcPr>
            <w:tcW w:w="958" w:type="dxa"/>
            <w:tcBorders>
              <w:top w:val="single" w:sz="12" w:space="0" w:color="auto"/>
              <w:left w:val="single" w:sz="8" w:space="0" w:color="auto"/>
              <w:bottom w:val="single" w:sz="8" w:space="0" w:color="auto"/>
              <w:right w:val="nil"/>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八</w:t>
            </w:r>
            <w:r>
              <w:rPr>
                <w:rFonts w:ascii="宋体" w:hAnsi="宋体"/>
                <w:i/>
                <w:sz w:val="15"/>
                <w:szCs w:val="15"/>
              </w:rPr>
              <w:t xml:space="preserve"> </w:t>
            </w:r>
          </w:p>
        </w:tc>
      </w:tr>
      <w:tr w:rsidR="00C1161A" w:rsidTr="00AC1E95">
        <w:trPr>
          <w:trHeight w:val="601"/>
        </w:trPr>
        <w:tc>
          <w:tcPr>
            <w:tcW w:w="958" w:type="dxa"/>
            <w:tcBorders>
              <w:top w:val="single" w:sz="8" w:space="0" w:color="auto"/>
              <w:left w:val="nil"/>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周学时</w:t>
            </w:r>
            <w:r>
              <w:rPr>
                <w:rFonts w:ascii="宋体" w:hAnsi="宋体"/>
                <w:i/>
                <w:sz w:val="15"/>
                <w:szCs w:val="15"/>
              </w:rPr>
              <w:t xml:space="preserve"> </w:t>
            </w:r>
          </w:p>
        </w:tc>
        <w:tc>
          <w:tcPr>
            <w:tcW w:w="958"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 </w:t>
            </w:r>
            <w:r>
              <w:rPr>
                <w:rFonts w:ascii="宋体" w:hAnsi="宋体"/>
                <w:i/>
                <w:sz w:val="15"/>
                <w:szCs w:val="15"/>
              </w:rPr>
              <w:t xml:space="preserve"> </w:t>
            </w:r>
          </w:p>
        </w:tc>
        <w:tc>
          <w:tcPr>
            <w:tcW w:w="957"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 </w:t>
            </w:r>
            <w:r>
              <w:rPr>
                <w:rFonts w:ascii="宋体" w:hAnsi="宋体"/>
                <w:i/>
                <w:sz w:val="15"/>
                <w:szCs w:val="15"/>
              </w:rPr>
              <w:t xml:space="preserve"> </w:t>
            </w:r>
          </w:p>
        </w:tc>
        <w:tc>
          <w:tcPr>
            <w:tcW w:w="958"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5</w:t>
            </w:r>
            <w:r>
              <w:rPr>
                <w:rFonts w:ascii="宋体" w:hAnsi="宋体"/>
                <w:i/>
                <w:sz w:val="15"/>
                <w:szCs w:val="15"/>
              </w:rPr>
              <w:t xml:space="preserve"> </w:t>
            </w:r>
          </w:p>
        </w:tc>
        <w:tc>
          <w:tcPr>
            <w:tcW w:w="958"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理6</w:t>
            </w:r>
            <w:r>
              <w:rPr>
                <w:rFonts w:ascii="宋体" w:hAnsi="宋体"/>
                <w:i/>
                <w:sz w:val="15"/>
                <w:szCs w:val="15"/>
              </w:rPr>
              <w:t xml:space="preserve"> </w:t>
            </w:r>
          </w:p>
          <w:p w:rsidR="00C1161A" w:rsidRDefault="00C1161A" w:rsidP="00AC1E95">
            <w:pPr>
              <w:spacing w:line="280" w:lineRule="exact"/>
              <w:jc w:val="center"/>
              <w:rPr>
                <w:rFonts w:ascii="宋体" w:hAnsi="宋体"/>
                <w:i/>
                <w:sz w:val="15"/>
                <w:szCs w:val="15"/>
              </w:rPr>
            </w:pPr>
            <w:r>
              <w:rPr>
                <w:rFonts w:ascii="宋体" w:hAnsi="宋体" w:hint="eastAsia"/>
                <w:i/>
                <w:sz w:val="15"/>
                <w:szCs w:val="15"/>
              </w:rPr>
              <w:t>文3</w:t>
            </w:r>
            <w:r>
              <w:rPr>
                <w:rFonts w:ascii="宋体" w:hAnsi="宋体"/>
                <w:i/>
                <w:sz w:val="15"/>
                <w:szCs w:val="15"/>
              </w:rPr>
              <w:t xml:space="preserve"> </w:t>
            </w:r>
          </w:p>
        </w:tc>
        <w:tc>
          <w:tcPr>
            <w:tcW w:w="958"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理3</w:t>
            </w:r>
            <w:r>
              <w:rPr>
                <w:rFonts w:ascii="宋体" w:hAnsi="宋体"/>
                <w:i/>
                <w:sz w:val="15"/>
                <w:szCs w:val="15"/>
              </w:rPr>
              <w:t xml:space="preserve"> </w:t>
            </w:r>
          </w:p>
          <w:p w:rsidR="00C1161A" w:rsidRDefault="00C1161A" w:rsidP="00AC1E95">
            <w:pPr>
              <w:spacing w:line="280" w:lineRule="exact"/>
              <w:jc w:val="center"/>
              <w:rPr>
                <w:rFonts w:ascii="宋体" w:hAnsi="宋体"/>
                <w:i/>
                <w:sz w:val="15"/>
                <w:szCs w:val="15"/>
              </w:rPr>
            </w:pPr>
            <w:r>
              <w:rPr>
                <w:rFonts w:ascii="宋体" w:hAnsi="宋体" w:hint="eastAsia"/>
                <w:i/>
                <w:sz w:val="15"/>
                <w:szCs w:val="15"/>
              </w:rPr>
              <w:t>文3</w:t>
            </w:r>
            <w:r>
              <w:rPr>
                <w:rFonts w:ascii="宋体" w:hAnsi="宋体"/>
                <w:i/>
                <w:sz w:val="15"/>
                <w:szCs w:val="15"/>
              </w:rPr>
              <w:t xml:space="preserve"> </w:t>
            </w:r>
          </w:p>
        </w:tc>
        <w:tc>
          <w:tcPr>
            <w:tcW w:w="957"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理6</w:t>
            </w:r>
            <w:r>
              <w:rPr>
                <w:rFonts w:ascii="宋体" w:hAnsi="宋体"/>
                <w:i/>
                <w:sz w:val="15"/>
                <w:szCs w:val="15"/>
              </w:rPr>
              <w:t xml:space="preserve"> </w:t>
            </w:r>
          </w:p>
          <w:p w:rsidR="00C1161A" w:rsidRDefault="00C1161A" w:rsidP="00AC1E95">
            <w:pPr>
              <w:spacing w:line="280" w:lineRule="exact"/>
              <w:jc w:val="center"/>
              <w:rPr>
                <w:rFonts w:ascii="宋体" w:hAnsi="宋体"/>
                <w:i/>
                <w:sz w:val="15"/>
                <w:szCs w:val="15"/>
              </w:rPr>
            </w:pPr>
            <w:r>
              <w:rPr>
                <w:rFonts w:ascii="宋体" w:hAnsi="宋体" w:hint="eastAsia"/>
                <w:i/>
                <w:sz w:val="15"/>
                <w:szCs w:val="15"/>
              </w:rPr>
              <w:t>文9</w:t>
            </w:r>
            <w:r>
              <w:rPr>
                <w:rFonts w:ascii="宋体" w:hAnsi="宋体"/>
                <w:i/>
                <w:sz w:val="15"/>
                <w:szCs w:val="15"/>
              </w:rPr>
              <w:t xml:space="preserve"> </w:t>
            </w:r>
          </w:p>
        </w:tc>
        <w:tc>
          <w:tcPr>
            <w:tcW w:w="958" w:type="dxa"/>
            <w:tcBorders>
              <w:top w:val="single" w:sz="8" w:space="0" w:color="auto"/>
              <w:left w:val="single" w:sz="8" w:space="0" w:color="auto"/>
              <w:bottom w:val="single" w:sz="12" w:space="0" w:color="auto"/>
              <w:right w:val="single" w:sz="8" w:space="0" w:color="auto"/>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 </w:t>
            </w:r>
            <w:r>
              <w:rPr>
                <w:rFonts w:ascii="宋体" w:hAnsi="宋体"/>
                <w:i/>
                <w:sz w:val="15"/>
                <w:szCs w:val="15"/>
              </w:rPr>
              <w:t xml:space="preserve"> </w:t>
            </w:r>
          </w:p>
        </w:tc>
        <w:tc>
          <w:tcPr>
            <w:tcW w:w="958" w:type="dxa"/>
            <w:tcBorders>
              <w:top w:val="single" w:sz="8" w:space="0" w:color="auto"/>
              <w:left w:val="single" w:sz="8" w:space="0" w:color="auto"/>
              <w:bottom w:val="single" w:sz="12" w:space="0" w:color="auto"/>
              <w:right w:val="nil"/>
            </w:tcBorders>
            <w:shd w:val="clear" w:color="auto" w:fill="auto"/>
          </w:tcPr>
          <w:p w:rsidR="00C1161A" w:rsidRDefault="00C1161A" w:rsidP="00AC1E95">
            <w:pPr>
              <w:spacing w:line="280" w:lineRule="exact"/>
              <w:jc w:val="center"/>
              <w:rPr>
                <w:rFonts w:ascii="宋体" w:hAnsi="宋体"/>
                <w:i/>
                <w:sz w:val="15"/>
                <w:szCs w:val="15"/>
              </w:rPr>
            </w:pPr>
            <w:r>
              <w:rPr>
                <w:rFonts w:ascii="宋体" w:hAnsi="宋体" w:hint="eastAsia"/>
                <w:i/>
                <w:sz w:val="15"/>
                <w:szCs w:val="15"/>
              </w:rPr>
              <w:t> </w:t>
            </w:r>
            <w:r>
              <w:rPr>
                <w:rFonts w:ascii="宋体" w:hAnsi="宋体"/>
                <w:i/>
                <w:sz w:val="15"/>
                <w:szCs w:val="15"/>
              </w:rPr>
              <w:t xml:space="preserve"> </w:t>
            </w:r>
          </w:p>
        </w:tc>
      </w:tr>
    </w:tbl>
    <w:bookmarkEnd w:id="6"/>
    <w:p w:rsidR="00C1161A" w:rsidRDefault="00C1161A" w:rsidP="00C1161A">
      <w:pPr>
        <w:adjustRightInd w:val="0"/>
        <w:snapToGrid w:val="0"/>
        <w:spacing w:beforeLines="50" w:before="156" w:afterLines="50" w:after="156" w:line="280" w:lineRule="exact"/>
        <w:ind w:firstLineChars="200" w:firstLine="420"/>
        <w:rPr>
          <w:rFonts w:ascii="宋体"/>
          <w:bCs/>
        </w:rPr>
      </w:pPr>
      <w:r>
        <w:rPr>
          <w:rFonts w:ascii="宋体" w:hAnsi="宋体" w:hint="eastAsia"/>
          <w:bCs/>
        </w:rPr>
        <w:t>以上所列学校平台课程的学分修读要求如下：</w:t>
      </w:r>
    </w:p>
    <w:p w:rsidR="00C1161A" w:rsidRDefault="00C1161A" w:rsidP="00C1161A">
      <w:pPr>
        <w:spacing w:line="280" w:lineRule="exact"/>
        <w:ind w:firstLineChars="200" w:firstLine="364"/>
        <w:rPr>
          <w:rFonts w:ascii="宋体" w:hAnsi="宋体"/>
          <w:i/>
        </w:rPr>
      </w:pPr>
      <w:r>
        <w:rPr>
          <w:rFonts w:ascii="宋体" w:hAnsi="宋体" w:hint="eastAsia"/>
          <w:i/>
          <w:spacing w:val="-14"/>
        </w:rPr>
        <w:t>非师范类专业：学校平台课程中，学生应修满52.5学分，其中：</w:t>
      </w:r>
      <w:r>
        <w:rPr>
          <w:rFonts w:ascii="宋体" w:hAnsi="宋体" w:hint="eastAsia"/>
          <w:i/>
        </w:rPr>
        <w:t>必修</w:t>
      </w:r>
      <w:r>
        <w:rPr>
          <w:rFonts w:ascii="宋体" w:hAnsi="宋体"/>
          <w:i/>
        </w:rPr>
        <w:t>3</w:t>
      </w:r>
      <w:r>
        <w:rPr>
          <w:rFonts w:ascii="宋体" w:hAnsi="宋体" w:hint="eastAsia"/>
          <w:i/>
        </w:rPr>
        <w:t>8学分，选修14.5学分</w:t>
      </w:r>
      <w:r>
        <w:rPr>
          <w:rFonts w:ascii="宋体" w:hAnsi="宋体" w:hint="eastAsia"/>
          <w:i/>
          <w:spacing w:val="-14"/>
          <w:sz w:val="22"/>
        </w:rPr>
        <w:t>；</w:t>
      </w:r>
      <w:r>
        <w:rPr>
          <w:rFonts w:ascii="宋体" w:hAnsi="宋体" w:hint="eastAsia"/>
          <w:i/>
        </w:rPr>
        <w:t>课堂教学</w:t>
      </w:r>
      <w:r>
        <w:rPr>
          <w:rFonts w:ascii="宋体" w:hAnsi="宋体"/>
          <w:i/>
        </w:rPr>
        <w:t>4</w:t>
      </w:r>
      <w:r>
        <w:rPr>
          <w:rFonts w:ascii="宋体" w:hAnsi="宋体" w:hint="eastAsia"/>
          <w:i/>
        </w:rPr>
        <w:t>4.5学分，实践活动8学分。</w:t>
      </w:r>
    </w:p>
    <w:p w:rsidR="00C1161A" w:rsidRDefault="00C1161A" w:rsidP="00C1161A">
      <w:pPr>
        <w:spacing w:line="280" w:lineRule="exact"/>
        <w:ind w:firstLineChars="200" w:firstLine="364"/>
        <w:rPr>
          <w:rFonts w:ascii="宋体" w:hAnsi="宋体"/>
          <w:i/>
          <w:spacing w:val="-14"/>
        </w:rPr>
      </w:pPr>
      <w:r>
        <w:rPr>
          <w:rFonts w:ascii="宋体" w:hAnsi="宋体" w:hint="eastAsia"/>
          <w:i/>
          <w:spacing w:val="-14"/>
        </w:rPr>
        <w:t>师范类专业：学校平台课程中，学生应修满77.5学分，其中：必修</w:t>
      </w:r>
      <w:r>
        <w:rPr>
          <w:rFonts w:ascii="宋体" w:hAnsi="宋体" w:hint="eastAsia"/>
          <w:i/>
        </w:rPr>
        <w:t>58学</w:t>
      </w:r>
      <w:r>
        <w:rPr>
          <w:rFonts w:ascii="宋体" w:hAnsi="宋体" w:hint="eastAsia"/>
          <w:i/>
          <w:spacing w:val="-14"/>
        </w:rPr>
        <w:t>分，选修</w:t>
      </w:r>
      <w:r>
        <w:rPr>
          <w:rFonts w:ascii="宋体" w:hAnsi="宋体" w:hint="eastAsia"/>
          <w:i/>
        </w:rPr>
        <w:t>19.5</w:t>
      </w:r>
      <w:r>
        <w:rPr>
          <w:rFonts w:ascii="宋体" w:hAnsi="宋体" w:hint="eastAsia"/>
          <w:i/>
          <w:spacing w:val="-14"/>
        </w:rPr>
        <w:t>学分；课堂教学</w:t>
      </w:r>
      <w:r>
        <w:rPr>
          <w:rFonts w:ascii="宋体" w:hAnsi="宋体" w:hint="eastAsia"/>
          <w:i/>
        </w:rPr>
        <w:t>61.5</w:t>
      </w:r>
      <w:r>
        <w:rPr>
          <w:rFonts w:ascii="宋体" w:hAnsi="宋体" w:hint="eastAsia"/>
          <w:i/>
          <w:spacing w:val="-14"/>
        </w:rPr>
        <w:t>学分，实践活动16学分。</w:t>
      </w:r>
    </w:p>
    <w:p w:rsidR="00C1161A" w:rsidRDefault="00C1161A" w:rsidP="00C1161A">
      <w:pPr>
        <w:adjustRightInd w:val="0"/>
        <w:snapToGrid w:val="0"/>
        <w:spacing w:beforeLines="50" w:before="156" w:afterLines="50" w:after="156" w:line="280" w:lineRule="exact"/>
        <w:ind w:firstLineChars="200" w:firstLine="420"/>
        <w:rPr>
          <w:rFonts w:ascii="宋体"/>
          <w:bCs/>
          <w:i/>
        </w:rPr>
      </w:pPr>
      <w:r>
        <w:rPr>
          <w:rFonts w:ascii="宋体" w:hAnsi="宋体" w:hint="eastAsia"/>
          <w:bCs/>
          <w:i/>
        </w:rPr>
        <w:t>注：各专业选择其中之一描述。</w:t>
      </w:r>
    </w:p>
    <w:p w:rsidR="00C1161A" w:rsidRDefault="00C1161A" w:rsidP="00C1161A">
      <w:pPr>
        <w:spacing w:beforeLines="50" w:before="156" w:afterLines="50" w:after="156" w:line="280" w:lineRule="exact"/>
        <w:ind w:firstLineChars="200" w:firstLine="420"/>
        <w:rPr>
          <w:rFonts w:ascii="宋体"/>
          <w:bCs/>
        </w:rPr>
      </w:pPr>
      <w:r>
        <w:rPr>
          <w:rFonts w:ascii="宋体" w:hAnsi="宋体" w:hint="eastAsia"/>
          <w:bCs/>
        </w:rPr>
        <w:t>（二）学院平台课程（学科基础课程）</w:t>
      </w:r>
    </w:p>
    <w:p w:rsidR="00C1161A" w:rsidRDefault="00C1161A" w:rsidP="00C1161A">
      <w:pPr>
        <w:spacing w:beforeLines="50" w:before="156" w:afterLines="50" w:after="156"/>
        <w:ind w:firstLineChars="200" w:firstLine="420"/>
        <w:rPr>
          <w:rFonts w:ascii="宋体"/>
          <w:bCs/>
        </w:rPr>
      </w:pPr>
      <w:r>
        <w:rPr>
          <w:rFonts w:ascii="宋体" w:hAnsi="宋体"/>
          <w:bCs/>
        </w:rPr>
        <w:t>1</w:t>
      </w:r>
      <w:r>
        <w:rPr>
          <w:rFonts w:ascii="宋体" w:hAnsi="宋体" w:hint="eastAsia"/>
          <w:bCs/>
        </w:rPr>
        <w:t>.学科必修课程模块（学生须在本模块中完成</w:t>
      </w:r>
      <w:r>
        <w:rPr>
          <w:rFonts w:ascii="宋体" w:hAnsi="宋体"/>
          <w:bCs/>
        </w:rPr>
        <w:t>XX</w:t>
      </w:r>
      <w:r>
        <w:rPr>
          <w:rFonts w:ascii="宋体" w:hAnsi="宋体" w:hint="eastAsia"/>
          <w:bCs/>
        </w:rPr>
        <w:t>学分必修课程）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adjustRightInd w:val="0"/>
        <w:snapToGrid w:val="0"/>
        <w:spacing w:beforeLines="50" w:before="156" w:afterLines="50" w:after="156" w:line="180" w:lineRule="atLeast"/>
        <w:ind w:firstLineChars="200" w:firstLine="420"/>
        <w:rPr>
          <w:rFonts w:ascii="宋体" w:hAnsi="宋体"/>
          <w:bCs/>
          <w:i/>
        </w:rPr>
      </w:pPr>
      <w:r>
        <w:rPr>
          <w:rFonts w:ascii="宋体" w:hAnsi="宋体" w:hint="eastAsia"/>
          <w:bCs/>
          <w:i/>
        </w:rPr>
        <w:t>注：</w:t>
      </w:r>
      <w:r>
        <w:rPr>
          <w:rFonts w:ascii="宋体" w:hAnsi="宋体"/>
          <w:bCs/>
          <w:i/>
        </w:rPr>
        <w:t>学院平台课程中，应充分考虑学科基础知识的交叉融合，各专业应设置跨学科基础知识课程。理工类专业应设置</w:t>
      </w:r>
      <w:r>
        <w:rPr>
          <w:rFonts w:ascii="宋体" w:hAnsi="宋体" w:hint="eastAsia"/>
          <w:bCs/>
          <w:i/>
        </w:rPr>
        <w:t>大学</w:t>
      </w:r>
      <w:r>
        <w:rPr>
          <w:rFonts w:ascii="宋体" w:hAnsi="宋体"/>
          <w:bCs/>
          <w:i/>
        </w:rPr>
        <w:t>数学、大学物理等学院平台课程，经济、管理类专业应设置</w:t>
      </w:r>
      <w:r>
        <w:rPr>
          <w:rFonts w:ascii="宋体" w:hAnsi="宋体" w:hint="eastAsia"/>
          <w:bCs/>
          <w:i/>
        </w:rPr>
        <w:t>大学</w:t>
      </w:r>
      <w:r>
        <w:rPr>
          <w:rFonts w:ascii="宋体" w:hAnsi="宋体"/>
          <w:bCs/>
          <w:i/>
        </w:rPr>
        <w:t>数学、统计学等学院平台课程，外语类专业应设置汉语基础知识课程，其他专业须在充分论证的基础上开设跨学科基础知识课程</w:t>
      </w:r>
      <w:r>
        <w:rPr>
          <w:rFonts w:ascii="宋体" w:hAnsi="宋体" w:hint="eastAsia"/>
          <w:bCs/>
          <w:i/>
        </w:rPr>
        <w:t>。</w:t>
      </w:r>
    </w:p>
    <w:p w:rsidR="00C1161A" w:rsidRDefault="00C1161A" w:rsidP="00C1161A">
      <w:pPr>
        <w:spacing w:beforeLines="50" w:before="156" w:afterLines="50" w:after="156"/>
        <w:ind w:firstLineChars="200" w:firstLine="420"/>
        <w:rPr>
          <w:rFonts w:ascii="宋体"/>
          <w:bCs/>
        </w:rPr>
      </w:pPr>
      <w:r>
        <w:rPr>
          <w:rFonts w:ascii="宋体" w:hAnsi="宋体"/>
          <w:bCs/>
        </w:rPr>
        <w:t>2</w:t>
      </w:r>
      <w:r>
        <w:rPr>
          <w:rFonts w:ascii="宋体" w:hAnsi="宋体" w:hint="eastAsia"/>
          <w:bCs/>
        </w:rPr>
        <w:t>.学科限选</w:t>
      </w:r>
      <w:r>
        <w:rPr>
          <w:rFonts w:ascii="宋体" w:hAnsi="宋体"/>
          <w:bCs/>
        </w:rPr>
        <w:t>/</w:t>
      </w:r>
      <w:r>
        <w:rPr>
          <w:rFonts w:ascii="宋体" w:hAnsi="宋体" w:hint="eastAsia"/>
          <w:bCs/>
        </w:rPr>
        <w:t>任选课程模块（学生须在本模块中完成</w:t>
      </w:r>
      <w:r>
        <w:rPr>
          <w:rFonts w:ascii="宋体" w:hAnsi="宋体"/>
          <w:bCs/>
        </w:rPr>
        <w:t>XX</w:t>
      </w:r>
      <w:r>
        <w:rPr>
          <w:rFonts w:ascii="宋体" w:hAnsi="宋体" w:hint="eastAsia"/>
          <w:bCs/>
        </w:rPr>
        <w:t>学分选修课程）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38"/>
        <w:gridCol w:w="2072"/>
        <w:gridCol w:w="532"/>
        <w:gridCol w:w="476"/>
        <w:gridCol w:w="420"/>
        <w:gridCol w:w="392"/>
        <w:gridCol w:w="412"/>
        <w:gridCol w:w="361"/>
        <w:gridCol w:w="349"/>
        <w:gridCol w:w="350"/>
        <w:gridCol w:w="349"/>
        <w:gridCol w:w="349"/>
        <w:gridCol w:w="350"/>
        <w:gridCol w:w="349"/>
        <w:gridCol w:w="266"/>
        <w:gridCol w:w="420"/>
        <w:gridCol w:w="434"/>
        <w:gridCol w:w="942"/>
      </w:tblGrid>
      <w:tr w:rsidR="00C1161A" w:rsidTr="00AC1E95">
        <w:trPr>
          <w:cantSplit/>
          <w:trHeight w:val="322"/>
          <w:jc w:val="center"/>
        </w:trPr>
        <w:tc>
          <w:tcPr>
            <w:tcW w:w="838"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072"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532"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70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23"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2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34"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94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838"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47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42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9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41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6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266"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2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34"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94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838"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0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jc w:val="left"/>
              <w:rPr>
                <w:rFonts w:ascii="宋体" w:hAnsi="宋体"/>
                <w:sz w:val="11"/>
                <w:szCs w:val="11"/>
              </w:rPr>
            </w:pPr>
            <w:r>
              <w:rPr>
                <w:rFonts w:ascii="宋体" w:hAnsi="宋体" w:hint="eastAsia"/>
                <w:sz w:val="11"/>
                <w:szCs w:val="11"/>
              </w:rPr>
              <w:t>要求</w:t>
            </w:r>
            <w:r>
              <w:rPr>
                <w:rFonts w:ascii="宋体" w:hAnsi="宋体"/>
                <w:sz w:val="11"/>
                <w:szCs w:val="11"/>
              </w:rPr>
              <w:t>XX</w:t>
            </w:r>
            <w:r>
              <w:rPr>
                <w:rFonts w:ascii="宋体" w:hAnsi="宋体" w:hint="eastAsia"/>
                <w:sz w:val="11"/>
                <w:szCs w:val="11"/>
              </w:rPr>
              <w:t>、</w:t>
            </w:r>
            <w:r>
              <w:rPr>
                <w:rFonts w:ascii="宋体" w:hAnsi="宋体"/>
                <w:sz w:val="11"/>
                <w:szCs w:val="11"/>
              </w:rPr>
              <w:t>XX</w:t>
            </w:r>
          </w:p>
          <w:p w:rsidR="00C1161A" w:rsidRDefault="00C1161A" w:rsidP="00AC1E95">
            <w:pPr>
              <w:spacing w:line="280" w:lineRule="exact"/>
              <w:ind w:rightChars="-50" w:right="-105" w:firstLine="6"/>
              <w:jc w:val="left"/>
              <w:rPr>
                <w:rFonts w:ascii="宋体"/>
                <w:sz w:val="11"/>
                <w:szCs w:val="11"/>
              </w:rPr>
            </w:pPr>
            <w:r>
              <w:rPr>
                <w:rFonts w:ascii="宋体" w:hAnsi="宋体" w:hint="eastAsia"/>
                <w:sz w:val="11"/>
                <w:szCs w:val="11"/>
              </w:rPr>
              <w:t>专业学生修读</w:t>
            </w:r>
          </w:p>
        </w:tc>
      </w:tr>
      <w:tr w:rsidR="00C1161A" w:rsidTr="00AC1E95">
        <w:trPr>
          <w:trHeight w:val="195"/>
          <w:jc w:val="center"/>
        </w:trPr>
        <w:tc>
          <w:tcPr>
            <w:tcW w:w="838"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0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838"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0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53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任选</w:t>
            </w:r>
          </w:p>
        </w:tc>
        <w:tc>
          <w:tcPr>
            <w:tcW w:w="4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9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1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6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6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34"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94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47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9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1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6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266"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2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34"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94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line="280" w:lineRule="exact"/>
        <w:ind w:firstLineChars="200" w:firstLine="420"/>
      </w:pPr>
      <w:r>
        <w:rPr>
          <w:rFonts w:hint="eastAsia"/>
        </w:rPr>
        <w:t>学生应当按照规定的学分数修满学科限选、任选课程学分，不能用修读其它课程的学分代替。</w:t>
      </w:r>
    </w:p>
    <w:p w:rsidR="00C1161A" w:rsidRDefault="00C1161A" w:rsidP="00C1161A">
      <w:pPr>
        <w:spacing w:beforeLines="50" w:before="156" w:line="280" w:lineRule="exact"/>
        <w:ind w:firstLineChars="200" w:firstLine="420"/>
        <w:rPr>
          <w:bCs/>
        </w:rPr>
      </w:pPr>
      <w:r>
        <w:rPr>
          <w:rFonts w:hint="eastAsia"/>
          <w:bCs/>
        </w:rPr>
        <w:t>以上所列学院平台课程的学分修读要求如下：</w:t>
      </w:r>
    </w:p>
    <w:p w:rsidR="00C1161A" w:rsidRDefault="00C1161A" w:rsidP="00C1161A">
      <w:pPr>
        <w:spacing w:line="280" w:lineRule="exact"/>
        <w:ind w:firstLineChars="200" w:firstLine="420"/>
      </w:pPr>
      <w:r>
        <w:rPr>
          <w:rFonts w:hint="eastAsia"/>
        </w:rPr>
        <w:t>必修</w:t>
      </w:r>
      <w:r>
        <w:t>XX</w:t>
      </w:r>
      <w:r>
        <w:rPr>
          <w:rFonts w:hint="eastAsia"/>
        </w:rPr>
        <w:t>学分，限选</w:t>
      </w:r>
      <w:r>
        <w:t>XX</w:t>
      </w:r>
      <w:r>
        <w:rPr>
          <w:rFonts w:hint="eastAsia"/>
        </w:rPr>
        <w:t>学分，任选课</w:t>
      </w:r>
      <w:r>
        <w:t>XX</w:t>
      </w:r>
      <w:r>
        <w:rPr>
          <w:rFonts w:hint="eastAsia"/>
        </w:rPr>
        <w:t>学分，共计</w:t>
      </w:r>
      <w:r>
        <w:t>XX</w:t>
      </w:r>
      <w:r>
        <w:rPr>
          <w:rFonts w:hint="eastAsia"/>
        </w:rPr>
        <w:t>学分。其中课堂教学</w:t>
      </w:r>
      <w:r>
        <w:t>XX</w:t>
      </w:r>
      <w:r>
        <w:rPr>
          <w:rFonts w:hint="eastAsia"/>
        </w:rPr>
        <w:t>学分，实践教学</w:t>
      </w:r>
      <w:r>
        <w:t>XX</w:t>
      </w:r>
      <w:r>
        <w:rPr>
          <w:rFonts w:hint="eastAsia"/>
        </w:rPr>
        <w:t>学分。</w:t>
      </w:r>
    </w:p>
    <w:p w:rsidR="00C1161A" w:rsidRDefault="00C1161A" w:rsidP="00C1161A">
      <w:pPr>
        <w:ind w:firstLineChars="200" w:firstLine="420"/>
        <w:rPr>
          <w:rFonts w:ascii="宋体"/>
          <w:i/>
        </w:rPr>
      </w:pPr>
      <w:r>
        <w:rPr>
          <w:rFonts w:ascii="宋体" w:hAnsi="宋体" w:hint="eastAsia"/>
          <w:i/>
        </w:rPr>
        <w:t>注：未设置学院平台课程的专业可不必列出此部分课程。</w:t>
      </w:r>
    </w:p>
    <w:p w:rsidR="00C1161A" w:rsidRDefault="00C1161A" w:rsidP="00C1161A">
      <w:pPr>
        <w:spacing w:beforeLines="50" w:before="156" w:afterLines="50" w:after="156"/>
        <w:ind w:firstLineChars="200" w:firstLine="420"/>
        <w:rPr>
          <w:rFonts w:ascii="宋体"/>
          <w:bCs/>
        </w:rPr>
      </w:pPr>
      <w:r>
        <w:rPr>
          <w:rFonts w:ascii="宋体" w:hAnsi="宋体" w:hint="eastAsia"/>
          <w:bCs/>
        </w:rPr>
        <w:t>（三）专业平台课程</w:t>
      </w:r>
    </w:p>
    <w:p w:rsidR="00C1161A" w:rsidRDefault="00C1161A" w:rsidP="00C1161A">
      <w:pPr>
        <w:spacing w:beforeLines="50" w:before="156" w:afterLines="50" w:after="156"/>
        <w:ind w:firstLineChars="200" w:firstLine="420"/>
        <w:rPr>
          <w:rFonts w:ascii="宋体"/>
          <w:bCs/>
        </w:rPr>
      </w:pPr>
      <w:r>
        <w:rPr>
          <w:rFonts w:ascii="宋体" w:hAnsi="宋体"/>
          <w:bCs/>
        </w:rPr>
        <w:t>1</w:t>
      </w:r>
      <w:r>
        <w:rPr>
          <w:rFonts w:ascii="宋体" w:hAnsi="宋体" w:hint="eastAsia"/>
          <w:bCs/>
        </w:rPr>
        <w:t>.专业必修课程模块（学生须在本模块中完成</w:t>
      </w:r>
      <w:r>
        <w:rPr>
          <w:rFonts w:ascii="宋体" w:hAnsi="宋体"/>
          <w:bCs/>
        </w:rPr>
        <w:t>XX</w:t>
      </w:r>
      <w:r>
        <w:rPr>
          <w:rFonts w:ascii="宋体" w:hAnsi="宋体" w:hint="eastAsia"/>
          <w:bCs/>
        </w:rPr>
        <w:t>学分必修课程）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cantSplit/>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专业导引课</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afterLines="50" w:after="156"/>
        <w:ind w:firstLineChars="200" w:firstLine="420"/>
        <w:rPr>
          <w:rFonts w:ascii="宋体" w:hAnsi="宋体"/>
          <w:bCs/>
          <w:i/>
        </w:rPr>
      </w:pPr>
      <w:r>
        <w:rPr>
          <w:rFonts w:ascii="宋体" w:hAnsi="宋体" w:hint="eastAsia"/>
          <w:bCs/>
          <w:i/>
        </w:rPr>
        <w:t>注：备注栏标明课程性质、课程教学模式等内容。如：专业核心课，课程设计、双语课程、参与式教学等，下同。</w:t>
      </w:r>
    </w:p>
    <w:p w:rsidR="00C1161A" w:rsidRDefault="00C1161A" w:rsidP="00C1161A">
      <w:pPr>
        <w:spacing w:beforeLines="50" w:before="156" w:afterLines="50" w:after="156"/>
        <w:ind w:firstLineChars="200" w:firstLine="420"/>
        <w:rPr>
          <w:rFonts w:ascii="宋体" w:hAnsi="宋体"/>
          <w:bCs/>
        </w:rPr>
      </w:pPr>
    </w:p>
    <w:p w:rsidR="00C1161A" w:rsidRDefault="00C1161A" w:rsidP="00C1161A">
      <w:pPr>
        <w:spacing w:beforeLines="50" w:before="156" w:afterLines="50" w:after="156"/>
        <w:ind w:firstLineChars="200" w:firstLine="420"/>
        <w:rPr>
          <w:rFonts w:ascii="宋体"/>
          <w:bCs/>
        </w:rPr>
      </w:pPr>
      <w:r>
        <w:rPr>
          <w:rFonts w:ascii="宋体" w:hAnsi="宋体"/>
          <w:bCs/>
        </w:rPr>
        <w:t>2</w:t>
      </w:r>
      <w:r>
        <w:rPr>
          <w:rFonts w:ascii="宋体" w:hAnsi="宋体" w:hint="eastAsia"/>
          <w:bCs/>
        </w:rPr>
        <w:t>.专业限选课程模块（专业方向分流课程模块）（学生须在本模块中选定</w:t>
      </w:r>
      <w:r>
        <w:rPr>
          <w:rFonts w:ascii="宋体" w:hAnsi="宋体"/>
          <w:bCs/>
        </w:rPr>
        <w:t>1</w:t>
      </w:r>
      <w:r>
        <w:rPr>
          <w:rFonts w:ascii="宋体" w:hAnsi="宋体" w:hint="eastAsia"/>
          <w:bCs/>
        </w:rPr>
        <w:t>个方向，完成该方向</w:t>
      </w:r>
      <w:r>
        <w:rPr>
          <w:rFonts w:ascii="宋体" w:hAnsi="宋体"/>
          <w:bCs/>
        </w:rPr>
        <w:t>XX</w:t>
      </w:r>
      <w:r>
        <w:rPr>
          <w:rFonts w:ascii="宋体" w:hAnsi="宋体" w:hint="eastAsia"/>
          <w:bCs/>
        </w:rPr>
        <w:t>学分限选课程）</w:t>
      </w:r>
    </w:p>
    <w:p w:rsidR="00C1161A" w:rsidRDefault="00C1161A" w:rsidP="00C1161A">
      <w:pPr>
        <w:spacing w:beforeLines="50" w:before="156" w:afterLines="50" w:after="156"/>
        <w:ind w:firstLineChars="200" w:firstLine="420"/>
        <w:rPr>
          <w:rFonts w:ascii="宋体"/>
          <w:bCs/>
        </w:rPr>
      </w:pPr>
      <w:r>
        <w:rPr>
          <w:rFonts w:ascii="宋体" w:hAnsi="宋体" w:hint="eastAsia"/>
          <w:bCs/>
        </w:rPr>
        <w:t>（</w:t>
      </w:r>
      <w:r>
        <w:rPr>
          <w:rFonts w:ascii="宋体" w:hAnsi="宋体"/>
          <w:bCs/>
        </w:rPr>
        <w:t>1</w:t>
      </w:r>
      <w:r>
        <w:rPr>
          <w:rFonts w:ascii="宋体" w:hAnsi="宋体" w:hint="eastAsia"/>
          <w:bCs/>
        </w:rPr>
        <w:t>）</w:t>
      </w:r>
      <w:r>
        <w:rPr>
          <w:rFonts w:ascii="宋体" w:hAnsi="宋体"/>
          <w:bCs/>
        </w:rPr>
        <w:t>XXX</w:t>
      </w:r>
      <w:r>
        <w:rPr>
          <w:rFonts w:ascii="宋体" w:hAnsi="宋体" w:hint="eastAsia"/>
          <w:bCs/>
        </w:rPr>
        <w:t>方向</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afterLines="50" w:after="156"/>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w:t>
      </w:r>
      <w:r>
        <w:rPr>
          <w:rFonts w:ascii="宋体" w:hAnsi="宋体"/>
          <w:bCs/>
        </w:rPr>
        <w:t>XXX</w:t>
      </w:r>
      <w:r>
        <w:rPr>
          <w:rFonts w:ascii="宋体" w:hAnsi="宋体" w:hint="eastAsia"/>
          <w:bCs/>
        </w:rPr>
        <w:t>方向</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cantSplit/>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afterLines="50" w:after="156"/>
        <w:ind w:firstLineChars="200" w:firstLine="420"/>
        <w:rPr>
          <w:rFonts w:ascii="宋体" w:hAnsi="宋体"/>
          <w:bCs/>
        </w:rPr>
      </w:pPr>
      <w:r>
        <w:rPr>
          <w:rFonts w:ascii="宋体" w:hAnsi="宋体" w:hint="eastAsia"/>
          <w:bCs/>
        </w:rPr>
        <w:br w:type="page"/>
      </w:r>
    </w:p>
    <w:p w:rsidR="00C1161A" w:rsidRDefault="00C1161A" w:rsidP="00C1161A">
      <w:pPr>
        <w:spacing w:beforeLines="50" w:before="156" w:afterLines="50" w:after="156"/>
        <w:ind w:firstLineChars="200" w:firstLine="420"/>
        <w:rPr>
          <w:rFonts w:ascii="宋体"/>
          <w:bCs/>
        </w:rPr>
      </w:pPr>
      <w:r>
        <w:rPr>
          <w:rFonts w:ascii="宋体" w:hAnsi="宋体" w:hint="eastAsia"/>
          <w:bCs/>
        </w:rPr>
        <w:lastRenderedPageBreak/>
        <w:t>（</w:t>
      </w:r>
      <w:r>
        <w:rPr>
          <w:rFonts w:ascii="宋体" w:hAnsi="宋体"/>
          <w:bCs/>
        </w:rPr>
        <w:t>3</w:t>
      </w:r>
      <w:r>
        <w:rPr>
          <w:rFonts w:ascii="宋体" w:hAnsi="宋体" w:hint="eastAsia"/>
          <w:bCs/>
        </w:rPr>
        <w:t>）</w:t>
      </w:r>
      <w:r>
        <w:rPr>
          <w:rFonts w:ascii="宋体" w:hAnsi="宋体"/>
          <w:bCs/>
        </w:rPr>
        <w:t>XXX</w:t>
      </w:r>
      <w:r>
        <w:rPr>
          <w:rFonts w:ascii="宋体" w:hAnsi="宋体" w:hint="eastAsia"/>
          <w:bCs/>
        </w:rPr>
        <w:t>方向</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cantSplit/>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限选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afterLines="50" w:after="156"/>
        <w:ind w:firstLineChars="200" w:firstLine="420"/>
        <w:rPr>
          <w:rFonts w:ascii="宋体"/>
          <w:bCs/>
        </w:rPr>
      </w:pPr>
      <w:r>
        <w:rPr>
          <w:rFonts w:ascii="宋体" w:hAnsi="宋体"/>
          <w:bCs/>
        </w:rPr>
        <w:t>3</w:t>
      </w:r>
      <w:r>
        <w:rPr>
          <w:rFonts w:ascii="宋体" w:hAnsi="宋体" w:hint="eastAsia"/>
          <w:bCs/>
        </w:rPr>
        <w:t>.专业任选课程模块（学生须在本模块中至少完成</w:t>
      </w:r>
      <w:r>
        <w:rPr>
          <w:rFonts w:ascii="宋体" w:hAnsi="宋体"/>
          <w:bCs/>
        </w:rPr>
        <w:t>XX</w:t>
      </w:r>
      <w:r>
        <w:rPr>
          <w:rFonts w:ascii="宋体" w:hAnsi="宋体" w:hint="eastAsia"/>
          <w:bCs/>
        </w:rPr>
        <w:t>学分任选课程）</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00"/>
        <w:gridCol w:w="2340"/>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cantSplit/>
          <w:trHeight w:val="322"/>
          <w:jc w:val="center"/>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课程编号</w:t>
            </w:r>
          </w:p>
        </w:tc>
        <w:tc>
          <w:tcPr>
            <w:tcW w:w="2340"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课程名称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课程</w:t>
            </w:r>
          </w:p>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学科前沿课</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900"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234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rPr>
                <w:rFonts w:asci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任选</w:t>
            </w:r>
          </w:p>
        </w:tc>
        <w:tc>
          <w:tcPr>
            <w:tcW w:w="38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color w:val="FF0000"/>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49"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50"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line="280" w:lineRule="exact"/>
        <w:ind w:firstLineChars="200" w:firstLine="420"/>
      </w:pPr>
      <w:r>
        <w:rPr>
          <w:rFonts w:hint="eastAsia"/>
        </w:rPr>
        <w:t>学生应当按照规定的学分数修满专业任选课程学分，不能用修读其它课程的学分代替。（或：学生一般应当按照规定的学分数修满专业任选课程学分，最多允许</w:t>
      </w:r>
      <w:r>
        <w:t>XX</w:t>
      </w:r>
      <w:r>
        <w:rPr>
          <w:rFonts w:hint="eastAsia"/>
        </w:rPr>
        <w:t>学分可以用修读其它课程代替。）</w:t>
      </w:r>
    </w:p>
    <w:p w:rsidR="00C1161A" w:rsidRDefault="00C1161A" w:rsidP="00C1161A">
      <w:pPr>
        <w:spacing w:beforeLines="50" w:before="156" w:afterLines="50" w:after="156"/>
        <w:ind w:firstLineChars="200" w:firstLine="420"/>
        <w:rPr>
          <w:rFonts w:ascii="宋体"/>
          <w:bCs/>
        </w:rPr>
      </w:pPr>
      <w:r>
        <w:rPr>
          <w:rFonts w:ascii="宋体" w:hAnsi="宋体"/>
          <w:bCs/>
        </w:rPr>
        <w:t>4</w:t>
      </w:r>
      <w:r>
        <w:rPr>
          <w:rFonts w:ascii="宋体" w:hAnsi="宋体" w:hint="eastAsia"/>
          <w:bCs/>
        </w:rPr>
        <w:t>.实践教学模块（学生须在本模块中完成</w:t>
      </w:r>
      <w:r>
        <w:rPr>
          <w:rFonts w:ascii="宋体" w:hAnsi="宋体"/>
          <w:bCs/>
        </w:rPr>
        <w:t>XX</w:t>
      </w:r>
      <w:r>
        <w:rPr>
          <w:rFonts w:ascii="宋体" w:hAnsi="宋体" w:hint="eastAsia"/>
          <w:bCs/>
        </w:rPr>
        <w:t>必修学分）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01"/>
        <w:gridCol w:w="472"/>
        <w:gridCol w:w="381"/>
        <w:gridCol w:w="381"/>
        <w:gridCol w:w="381"/>
        <w:gridCol w:w="382"/>
        <w:gridCol w:w="349"/>
        <w:gridCol w:w="349"/>
        <w:gridCol w:w="350"/>
        <w:gridCol w:w="349"/>
        <w:gridCol w:w="349"/>
        <w:gridCol w:w="350"/>
        <w:gridCol w:w="349"/>
        <w:gridCol w:w="350"/>
        <w:gridCol w:w="450"/>
        <w:gridCol w:w="450"/>
        <w:gridCol w:w="812"/>
      </w:tblGrid>
      <w:tr w:rsidR="00C1161A" w:rsidTr="00AC1E95">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jc w:val="center"/>
              <w:rPr>
                <w:rFonts w:ascii="宋体" w:hAnsi="宋体"/>
                <w:sz w:val="18"/>
              </w:rPr>
            </w:pPr>
            <w:r>
              <w:rPr>
                <w:rFonts w:ascii="宋体" w:hAnsi="宋体" w:hint="eastAsia"/>
                <w:sz w:val="18"/>
              </w:rPr>
              <w:t>课程（项目）编号</w:t>
            </w:r>
          </w:p>
        </w:tc>
        <w:tc>
          <w:tcPr>
            <w:tcW w:w="1701"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hAnsi="宋体"/>
                <w:sz w:val="18"/>
              </w:rPr>
            </w:pPr>
            <w:r>
              <w:rPr>
                <w:rFonts w:ascii="宋体" w:hAnsi="宋体" w:hint="eastAsia"/>
                <w:sz w:val="18"/>
              </w:rPr>
              <w:t>课程或实践</w:t>
            </w:r>
          </w:p>
          <w:p w:rsidR="00C1161A" w:rsidRDefault="00C1161A" w:rsidP="00AC1E95">
            <w:pPr>
              <w:spacing w:line="280" w:lineRule="exact"/>
              <w:jc w:val="center"/>
              <w:rPr>
                <w:rFonts w:ascii="宋体"/>
                <w:sz w:val="18"/>
              </w:rPr>
            </w:pPr>
            <w:r>
              <w:rPr>
                <w:rFonts w:ascii="宋体" w:hAnsi="宋体" w:hint="eastAsia"/>
                <w:sz w:val="18"/>
              </w:rPr>
              <w:t>项目名称</w:t>
            </w:r>
          </w:p>
        </w:tc>
        <w:tc>
          <w:tcPr>
            <w:tcW w:w="472"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472"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r>
              <w:rPr>
                <w:rFonts w:ascii="宋体" w:hAnsi="宋体"/>
                <w:sz w:val="18"/>
              </w:rPr>
              <w:t>XX</w:t>
            </w:r>
            <w:r>
              <w:rPr>
                <w:rFonts w:ascii="宋体" w:hAnsi="宋体" w:hint="eastAsia"/>
                <w:sz w:val="18"/>
              </w:rPr>
              <w:t>实验</w:t>
            </w: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270"/>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270"/>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r>
              <w:rPr>
                <w:rFonts w:ascii="宋体" w:hAnsi="宋体"/>
                <w:sz w:val="18"/>
              </w:rPr>
              <w:t>XX</w:t>
            </w:r>
            <w:r>
              <w:rPr>
                <w:rFonts w:ascii="宋体" w:hAnsi="宋体" w:hint="eastAsia"/>
                <w:sz w:val="18"/>
              </w:rPr>
              <w:t>课程设计</w:t>
            </w: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270"/>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r>
              <w:rPr>
                <w:rFonts w:ascii="宋体" w:hAnsi="宋体" w:hint="eastAsia"/>
                <w:sz w:val="18"/>
              </w:rPr>
              <w:t>专业见习</w:t>
            </w: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r>
              <w:rPr>
                <w:rFonts w:ascii="宋体" w:hAnsi="宋体" w:hint="eastAsia"/>
                <w:sz w:val="18"/>
              </w:rPr>
              <w:t>专业实习</w:t>
            </w: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r>
              <w:rPr>
                <w:rFonts w:ascii="宋体" w:hAnsi="宋体" w:hint="eastAsia"/>
                <w:sz w:val="18"/>
              </w:rPr>
              <w:t>学年论文</w:t>
            </w: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r>
              <w:rPr>
                <w:rFonts w:ascii="宋体" w:hAnsi="宋体" w:hint="eastAsia"/>
                <w:sz w:val="18"/>
              </w:rPr>
              <w:t>第</w:t>
            </w:r>
            <w:r>
              <w:rPr>
                <w:rFonts w:ascii="宋体" w:hAnsi="宋体"/>
                <w:sz w:val="18"/>
              </w:rPr>
              <w:t>5—6</w:t>
            </w:r>
            <w:r>
              <w:rPr>
                <w:rFonts w:ascii="宋体" w:hAnsi="宋体" w:hint="eastAsia"/>
                <w:sz w:val="18"/>
              </w:rPr>
              <w:t>学期（或第4-5期）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r>
              <w:rPr>
                <w:rFonts w:asci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r>
              <w:rPr>
                <w:rFonts w:ascii="宋体" w:hAnsi="宋体" w:hint="eastAsia"/>
                <w:sz w:val="18"/>
              </w:rPr>
              <w:t>毕业论文（设计）</w:t>
            </w:r>
          </w:p>
        </w:tc>
        <w:tc>
          <w:tcPr>
            <w:tcW w:w="47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r>
              <w:rPr>
                <w:rFonts w:ascii="宋体" w:hAnsi="宋体" w:hint="eastAsia"/>
                <w:sz w:val="18"/>
              </w:rPr>
              <w:t>必修</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r>
              <w:rPr>
                <w:rFonts w:ascii="宋体" w:hAnsi="宋体" w:hint="eastAsia"/>
                <w:sz w:val="18"/>
              </w:rPr>
              <w:t>第</w:t>
            </w:r>
            <w:r>
              <w:rPr>
                <w:rFonts w:ascii="宋体" w:hAnsi="宋体"/>
                <w:sz w:val="18"/>
              </w:rPr>
              <w:t>7—8</w:t>
            </w:r>
            <w:r>
              <w:rPr>
                <w:rFonts w:ascii="宋体" w:hAnsi="宋体" w:hint="eastAsia"/>
                <w:sz w:val="18"/>
              </w:rPr>
              <w:t>学期（或6-8学期）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r>
              <w:rPr>
                <w:rFonts w:ascii="宋体" w:hint="eastAsia"/>
                <w:sz w:val="18"/>
              </w:rPr>
              <w:t>5</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r>
              <w:rPr>
                <w:rFonts w:ascii="宋体" w:hint="eastAsia"/>
                <w:sz w:val="18"/>
              </w:rPr>
              <w:t>答辩</w:t>
            </w: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C1161A" w:rsidRDefault="00C1161A" w:rsidP="00AC1E95">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afterLines="50" w:after="156"/>
        <w:ind w:firstLineChars="200" w:firstLine="420"/>
        <w:rPr>
          <w:rFonts w:ascii="宋体" w:hAnsi="宋体"/>
          <w:bCs/>
          <w:i/>
        </w:rPr>
      </w:pPr>
      <w:r>
        <w:rPr>
          <w:rFonts w:ascii="宋体" w:hAnsi="宋体" w:hint="eastAsia"/>
          <w:i/>
        </w:rPr>
        <w:t>注：（1）此处由各专业根据专业教学需要，详细列出四年期间学生应当完成的实习实践环节，时间安排，以</w:t>
      </w:r>
      <w:r>
        <w:rPr>
          <w:rFonts w:ascii="宋体" w:hAnsi="宋体" w:hint="eastAsia"/>
          <w:bCs/>
          <w:i/>
        </w:rPr>
        <w:t>及各自的学分数。师范类专业的教育实习已经列入学校平台课程，此处不再列出。</w:t>
      </w:r>
    </w:p>
    <w:p w:rsidR="00C1161A" w:rsidRDefault="00C1161A" w:rsidP="00C1161A">
      <w:pPr>
        <w:spacing w:beforeLines="50" w:before="156"/>
        <w:ind w:firstLineChars="200" w:firstLine="420"/>
        <w:rPr>
          <w:rFonts w:ascii="宋体" w:hAnsi="宋体"/>
          <w:i/>
        </w:rPr>
      </w:pPr>
      <w:r>
        <w:rPr>
          <w:rFonts w:ascii="宋体" w:hAnsi="宋体" w:hint="eastAsia"/>
          <w:i/>
        </w:rPr>
        <w:t>（2）实习（含见习）、原则上不少于</w:t>
      </w:r>
      <w:r>
        <w:rPr>
          <w:rFonts w:ascii="宋体" w:hAnsi="宋体"/>
          <w:i/>
        </w:rPr>
        <w:t>8</w:t>
      </w:r>
      <w:r>
        <w:rPr>
          <w:rFonts w:ascii="宋体" w:hAnsi="宋体" w:hint="eastAsia"/>
          <w:i/>
        </w:rPr>
        <w:t>周，不超过</w:t>
      </w:r>
      <w:r>
        <w:rPr>
          <w:rFonts w:ascii="宋体" w:hAnsi="宋体"/>
          <w:i/>
        </w:rPr>
        <w:t>25</w:t>
      </w:r>
      <w:r>
        <w:rPr>
          <w:rFonts w:ascii="宋体" w:hAnsi="宋体" w:hint="eastAsia"/>
          <w:i/>
        </w:rPr>
        <w:t>周。</w:t>
      </w:r>
    </w:p>
    <w:p w:rsidR="00C1161A" w:rsidRDefault="00C1161A" w:rsidP="00C1161A">
      <w:pPr>
        <w:spacing w:beforeLines="50" w:before="156" w:afterLines="50" w:after="156" w:line="240" w:lineRule="atLeast"/>
        <w:ind w:firstLineChars="200" w:firstLine="420"/>
        <w:rPr>
          <w:rFonts w:ascii="宋体" w:hAnsi="宋体"/>
          <w:i/>
        </w:rPr>
      </w:pPr>
      <w:r>
        <w:rPr>
          <w:rFonts w:ascii="宋体" w:hAnsi="宋体" w:hint="eastAsia"/>
          <w:i/>
        </w:rPr>
        <w:t>（3）实践项目不列学时数，只列开展学期及周数，课内实验列入相应课程。</w:t>
      </w:r>
    </w:p>
    <w:p w:rsidR="00C1161A" w:rsidRDefault="00C1161A" w:rsidP="00C1161A">
      <w:pPr>
        <w:spacing w:beforeLines="50" w:before="156" w:afterLines="50" w:after="156"/>
        <w:ind w:firstLineChars="200" w:firstLine="420"/>
        <w:rPr>
          <w:rFonts w:ascii="宋体" w:hAnsi="宋体"/>
          <w:bCs/>
        </w:rPr>
      </w:pPr>
      <w:r>
        <w:rPr>
          <w:rFonts w:ascii="宋体" w:hAnsi="宋体" w:hint="eastAsia"/>
          <w:bCs/>
        </w:rPr>
        <w:t>（4）学年论文要求学生结合学科基础课、专业课开展研究性学习，加强对所学专业知识的</w:t>
      </w:r>
      <w:r>
        <w:rPr>
          <w:rFonts w:ascii="宋体" w:hAnsi="宋体" w:hint="eastAsia"/>
          <w:bCs/>
        </w:rPr>
        <w:lastRenderedPageBreak/>
        <w:t>探讨与研究，分析解决实际问题，掌握论文资料的收集、整理与运用，以及论文写作的基本程序与规范。通过学年论文，为进一步进行专业学习、开展科学研究创造条件，并为毕业论文（设计）奠定良好的基础。</w:t>
      </w:r>
    </w:p>
    <w:p w:rsidR="00C1161A" w:rsidRDefault="00C1161A" w:rsidP="00C1161A">
      <w:pPr>
        <w:spacing w:beforeLines="50" w:before="156" w:afterLines="50" w:after="156"/>
        <w:ind w:firstLineChars="200" w:firstLine="420"/>
        <w:rPr>
          <w:rFonts w:ascii="宋体" w:hAnsi="宋体"/>
          <w:bCs/>
        </w:rPr>
      </w:pPr>
      <w:r>
        <w:rPr>
          <w:rFonts w:ascii="宋体" w:hAnsi="宋体" w:hint="eastAsia"/>
          <w:bCs/>
        </w:rPr>
        <w:t>学年论文一般应从第</w:t>
      </w:r>
      <w:r>
        <w:rPr>
          <w:rFonts w:ascii="宋体" w:hAnsi="宋体"/>
          <w:bCs/>
        </w:rPr>
        <w:t>5</w:t>
      </w:r>
      <w:r>
        <w:rPr>
          <w:rFonts w:ascii="宋体" w:hAnsi="宋体" w:hint="eastAsia"/>
          <w:bCs/>
        </w:rPr>
        <w:t>学期（或第4期）开始进行，学生可以充分利用寒假、暑假进行调研、撰写，第</w:t>
      </w:r>
      <w:r>
        <w:rPr>
          <w:rFonts w:ascii="宋体" w:hAnsi="宋体"/>
          <w:bCs/>
        </w:rPr>
        <w:t>7</w:t>
      </w:r>
      <w:r>
        <w:rPr>
          <w:rFonts w:ascii="宋体" w:hAnsi="宋体" w:hint="eastAsia"/>
          <w:bCs/>
        </w:rPr>
        <w:t>学期（或第6期）开学后完成。</w:t>
      </w:r>
    </w:p>
    <w:p w:rsidR="00C1161A" w:rsidRDefault="00C1161A" w:rsidP="00C1161A">
      <w:pPr>
        <w:spacing w:beforeLines="50" w:before="156" w:afterLines="50" w:after="156"/>
        <w:ind w:firstLineChars="200" w:firstLine="420"/>
        <w:rPr>
          <w:rFonts w:ascii="宋体" w:hAnsi="宋体"/>
          <w:bCs/>
          <w:i/>
        </w:rPr>
      </w:pPr>
      <w:r>
        <w:rPr>
          <w:rFonts w:ascii="宋体" w:hAnsi="宋体" w:hint="eastAsia"/>
          <w:bCs/>
        </w:rPr>
        <w:t>（5）毕业论文（设计）一般应在第</w:t>
      </w:r>
      <w:r>
        <w:rPr>
          <w:rFonts w:ascii="宋体" w:hAnsi="宋体"/>
          <w:bCs/>
        </w:rPr>
        <w:t>7</w:t>
      </w:r>
      <w:r>
        <w:rPr>
          <w:rFonts w:ascii="宋体" w:hAnsi="宋体" w:hint="eastAsia"/>
          <w:bCs/>
        </w:rPr>
        <w:t>学期（或第6期）开学初安排学生进行选题，以使学生有比较充裕的时间及利用专业实习时间收集资料、开展调研。毕业论文（设计）的开题环节应在第</w:t>
      </w:r>
      <w:r>
        <w:rPr>
          <w:rFonts w:ascii="宋体" w:hAnsi="宋体"/>
          <w:bCs/>
        </w:rPr>
        <w:t>7</w:t>
      </w:r>
      <w:r>
        <w:rPr>
          <w:rFonts w:ascii="宋体" w:hAnsi="宋体" w:hint="eastAsia"/>
          <w:bCs/>
        </w:rPr>
        <w:t>学期（或第6期）完成，研究、设计、撰写环节在第</w:t>
      </w:r>
      <w:r>
        <w:rPr>
          <w:rFonts w:ascii="宋体" w:hAnsi="宋体"/>
          <w:bCs/>
        </w:rPr>
        <w:t>7</w:t>
      </w:r>
      <w:r>
        <w:rPr>
          <w:rFonts w:ascii="宋体" w:hAnsi="宋体" w:hint="eastAsia"/>
          <w:bCs/>
        </w:rPr>
        <w:t>、</w:t>
      </w:r>
      <w:r>
        <w:rPr>
          <w:rFonts w:ascii="宋体" w:hAnsi="宋体"/>
          <w:bCs/>
        </w:rPr>
        <w:t>8</w:t>
      </w:r>
      <w:r>
        <w:rPr>
          <w:rFonts w:ascii="宋体" w:hAnsi="宋体" w:hint="eastAsia"/>
          <w:bCs/>
        </w:rPr>
        <w:t>学期（或6-8学期）进行，答辩于第四学年第二学期</w:t>
      </w:r>
      <w:r>
        <w:rPr>
          <w:rFonts w:ascii="宋体" w:hAnsi="宋体"/>
          <w:bCs/>
        </w:rPr>
        <w:t>5</w:t>
      </w:r>
      <w:r>
        <w:rPr>
          <w:rFonts w:ascii="宋体" w:hAnsi="宋体" w:hint="eastAsia"/>
          <w:bCs/>
        </w:rPr>
        <w:t>月上旬结束。</w:t>
      </w:r>
    </w:p>
    <w:p w:rsidR="00C1161A" w:rsidRDefault="00C1161A" w:rsidP="00C1161A">
      <w:pPr>
        <w:spacing w:beforeLines="50" w:before="156" w:afterLines="50" w:after="156"/>
        <w:ind w:firstLineChars="200" w:firstLine="420"/>
        <w:rPr>
          <w:rFonts w:ascii="宋体" w:hAnsi="宋体"/>
          <w:bCs/>
        </w:rPr>
      </w:pPr>
      <w:r>
        <w:rPr>
          <w:rFonts w:ascii="宋体" w:hAnsi="宋体"/>
          <w:bCs/>
        </w:rPr>
        <w:t>5</w:t>
      </w:r>
      <w:r>
        <w:rPr>
          <w:rFonts w:ascii="宋体" w:hAnsi="宋体" w:hint="eastAsia"/>
          <w:bCs/>
        </w:rPr>
        <w:t>.素质拓展与实践创新（学生须在本模块中完成</w:t>
      </w:r>
      <w:r>
        <w:rPr>
          <w:rFonts w:ascii="宋体" w:hAnsi="宋体"/>
          <w:bCs/>
        </w:rPr>
        <w:t>XX</w:t>
      </w:r>
      <w:r>
        <w:rPr>
          <w:rFonts w:ascii="宋体" w:hAnsi="宋体" w:hint="eastAsia"/>
          <w:bCs/>
        </w:rPr>
        <w:t>学分）</w:t>
      </w:r>
    </w:p>
    <w:tbl>
      <w:tblPr>
        <w:tblW w:w="966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56"/>
        <w:gridCol w:w="1784"/>
        <w:gridCol w:w="389"/>
        <w:gridCol w:w="381"/>
        <w:gridCol w:w="381"/>
        <w:gridCol w:w="381"/>
        <w:gridCol w:w="382"/>
        <w:gridCol w:w="349"/>
        <w:gridCol w:w="349"/>
        <w:gridCol w:w="350"/>
        <w:gridCol w:w="349"/>
        <w:gridCol w:w="349"/>
        <w:gridCol w:w="350"/>
        <w:gridCol w:w="349"/>
        <w:gridCol w:w="350"/>
        <w:gridCol w:w="450"/>
        <w:gridCol w:w="450"/>
        <w:gridCol w:w="812"/>
      </w:tblGrid>
      <w:tr w:rsidR="00C1161A" w:rsidTr="00AC1E95">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jc w:val="center"/>
              <w:rPr>
                <w:rFonts w:ascii="宋体" w:hAnsi="宋体"/>
                <w:sz w:val="18"/>
              </w:rPr>
            </w:pPr>
            <w:r>
              <w:rPr>
                <w:rFonts w:ascii="宋体" w:hAnsi="宋体" w:hint="eastAsia"/>
                <w:sz w:val="18"/>
              </w:rPr>
              <w:t>项目编号</w:t>
            </w:r>
          </w:p>
        </w:tc>
        <w:tc>
          <w:tcPr>
            <w:tcW w:w="1784"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项目名称</w:t>
            </w:r>
          </w:p>
        </w:tc>
        <w:tc>
          <w:tcPr>
            <w:tcW w:w="389" w:type="dxa"/>
            <w:vMerge w:val="restart"/>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r>
              <w:rPr>
                <w:rFonts w:ascii="宋体" w:hAnsi="宋体" w:hint="eastAsia"/>
                <w:sz w:val="18"/>
              </w:rPr>
              <w:t>类型</w:t>
            </w:r>
          </w:p>
        </w:tc>
        <w:tc>
          <w:tcPr>
            <w:tcW w:w="152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C1161A" w:rsidRDefault="00C1161A" w:rsidP="00AC1E95">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考核</w:t>
            </w:r>
          </w:p>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方式</w:t>
            </w:r>
          </w:p>
        </w:tc>
        <w:tc>
          <w:tcPr>
            <w:tcW w:w="812"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备注</w:t>
            </w:r>
          </w:p>
        </w:tc>
      </w:tr>
      <w:tr w:rsidR="00C1161A" w:rsidTr="00AC1E95">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C1161A" w:rsidRDefault="00C1161A" w:rsidP="00AC1E95">
            <w:pPr>
              <w:widowControl/>
              <w:spacing w:line="280" w:lineRule="exact"/>
              <w:ind w:leftChars="-50" w:left="-105" w:rightChars="-50" w:right="-105"/>
              <w:jc w:val="left"/>
              <w:rPr>
                <w:rFonts w:ascii="宋体"/>
                <w:sz w:val="18"/>
              </w:rPr>
            </w:pPr>
          </w:p>
        </w:tc>
        <w:tc>
          <w:tcPr>
            <w:tcW w:w="1784"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jc w:val="left"/>
              <w:rPr>
                <w:rFonts w:ascii="宋体"/>
                <w:sz w:val="18"/>
              </w:rPr>
            </w:pPr>
          </w:p>
        </w:tc>
        <w:tc>
          <w:tcPr>
            <w:tcW w:w="389" w:type="dxa"/>
            <w:vMerge/>
            <w:tcBorders>
              <w:top w:val="single" w:sz="4" w:space="0" w:color="auto"/>
              <w:left w:val="single" w:sz="4" w:space="0" w:color="auto"/>
              <w:bottom w:val="single" w:sz="4" w:space="0" w:color="auto"/>
              <w:right w:val="single" w:sz="4" w:space="0" w:color="auto"/>
            </w:tcBorders>
            <w:vAlign w:val="center"/>
          </w:tcPr>
          <w:p w:rsidR="00C1161A" w:rsidRDefault="00C1161A" w:rsidP="00AC1E95">
            <w:pPr>
              <w:widowControl/>
              <w:spacing w:line="280" w:lineRule="exact"/>
              <w:ind w:leftChars="-50" w:left="-105" w:rightChars="-50" w:right="-105"/>
              <w:jc w:val="left"/>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widowControl/>
              <w:spacing w:line="280" w:lineRule="exact"/>
              <w:ind w:leftChars="-50" w:left="-105" w:rightChars="-50" w:right="-105"/>
              <w:jc w:val="center"/>
              <w:rPr>
                <w:rFonts w:asci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napToGrid w:val="0"/>
              <w:spacing w:line="280" w:lineRule="exact"/>
              <w:ind w:leftChars="-50" w:left="-105" w:rightChars="-50" w:right="-105"/>
              <w:jc w:val="center"/>
              <w:rPr>
                <w:rFonts w:ascii="宋体"/>
                <w:sz w:val="18"/>
              </w:rPr>
            </w:pPr>
          </w:p>
        </w:tc>
        <w:tc>
          <w:tcPr>
            <w:tcW w:w="812" w:type="dxa"/>
            <w:vMerge/>
            <w:tcBorders>
              <w:top w:val="single" w:sz="4" w:space="0" w:color="auto"/>
              <w:left w:val="single" w:sz="4" w:space="0" w:color="auto"/>
              <w:bottom w:val="single" w:sz="4" w:space="0" w:color="auto"/>
              <w:right w:val="nil"/>
            </w:tcBorders>
            <w:tcMar>
              <w:left w:w="28" w:type="dxa"/>
              <w:right w:w="28" w:type="dxa"/>
            </w:tcMar>
            <w:vAlign w:val="center"/>
          </w:tcPr>
          <w:p w:rsidR="00C1161A" w:rsidRDefault="00C1161A" w:rsidP="00AC1E95">
            <w:pPr>
              <w:widowControl/>
              <w:spacing w:line="280" w:lineRule="exact"/>
              <w:ind w:leftChars="-50" w:left="-105" w:rightChars="-50" w:right="-105"/>
              <w:jc w:val="center"/>
              <w:rPr>
                <w:rFonts w:ascii="宋体"/>
                <w:sz w:val="18"/>
              </w:rPr>
            </w:pPr>
          </w:p>
        </w:tc>
      </w:tr>
      <w:tr w:rsidR="00C1161A" w:rsidTr="00AC1E95">
        <w:trPr>
          <w:trHeight w:val="270"/>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jc w:val="center"/>
              <w:rPr>
                <w:rFonts w:ascii="宋体" w:hAnsi="宋体"/>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r>
              <w:rPr>
                <w:rFonts w:ascii="宋体" w:hAnsi="宋体"/>
                <w:sz w:val="18"/>
                <w:szCs w:val="18"/>
              </w:rPr>
              <w:t>专业技能训练</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r>
              <w:rPr>
                <w:rFonts w:ascii="宋体" w:hAnsi="宋体"/>
                <w:sz w:val="18"/>
                <w:szCs w:val="18"/>
              </w:rPr>
              <w:t>学术科技实践</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r>
              <w:rPr>
                <w:rFonts w:ascii="宋体" w:hAnsi="宋体"/>
                <w:sz w:val="18"/>
                <w:szCs w:val="18"/>
              </w:rPr>
              <w:t>学科竞赛</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r>
              <w:rPr>
                <w:rFonts w:ascii="宋体" w:hAnsi="宋体"/>
                <w:sz w:val="18"/>
                <w:szCs w:val="18"/>
              </w:rPr>
              <w:t>科技实践</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r>
              <w:rPr>
                <w:rFonts w:ascii="宋体" w:hAnsi="宋体"/>
                <w:sz w:val="18"/>
                <w:szCs w:val="18"/>
              </w:rPr>
              <w:t>社会实践</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jc w:val="left"/>
              <w:rPr>
                <w:rFonts w:ascii="宋体" w:hAnsi="宋体"/>
                <w:sz w:val="18"/>
                <w:szCs w:val="18"/>
              </w:rPr>
            </w:pPr>
            <w:r>
              <w:rPr>
                <w:rFonts w:ascii="宋体" w:hAnsi="宋体"/>
                <w:sz w:val="18"/>
                <w:szCs w:val="18"/>
              </w:rPr>
              <w:t>资格认证</w:t>
            </w: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1456" w:type="dxa"/>
            <w:tcBorders>
              <w:top w:val="single" w:sz="4" w:space="0" w:color="auto"/>
              <w:left w:val="nil"/>
              <w:bottom w:val="single" w:sz="4" w:space="0" w:color="auto"/>
              <w:right w:val="single" w:sz="4" w:space="0" w:color="auto"/>
            </w:tcBorders>
            <w:vAlign w:val="center"/>
          </w:tcPr>
          <w:p w:rsidR="00C1161A" w:rsidRDefault="00C1161A" w:rsidP="00AC1E95">
            <w:pPr>
              <w:spacing w:line="280" w:lineRule="exact"/>
              <w:ind w:leftChars="-50" w:left="-105" w:rightChars="-50" w:right="-105" w:firstLine="6"/>
              <w:jc w:val="center"/>
              <w:rPr>
                <w:rFonts w:ascii="宋体"/>
                <w:sz w:val="18"/>
              </w:rPr>
            </w:pPr>
          </w:p>
        </w:tc>
        <w:tc>
          <w:tcPr>
            <w:tcW w:w="1784"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left"/>
              <w:rPr>
                <w:rFonts w:ascii="宋体" w:hAnsi="宋体"/>
                <w:sz w:val="18"/>
              </w:rPr>
            </w:pPr>
          </w:p>
        </w:tc>
        <w:tc>
          <w:tcPr>
            <w:tcW w:w="389"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1161A" w:rsidRDefault="00C1161A" w:rsidP="00AC1E95">
            <w:pPr>
              <w:spacing w:line="280" w:lineRule="exact"/>
              <w:ind w:firstLine="6"/>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r w:rsidR="00C1161A" w:rsidTr="00AC1E95">
        <w:trPr>
          <w:trHeight w:val="195"/>
          <w:jc w:val="center"/>
        </w:trPr>
        <w:tc>
          <w:tcPr>
            <w:tcW w:w="3629"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firstLine="5"/>
              <w:jc w:val="center"/>
              <w:rPr>
                <w:rFonts w:ascii="宋体"/>
                <w:sz w:val="18"/>
              </w:rPr>
            </w:pPr>
            <w:r>
              <w:rPr>
                <w:rFonts w:ascii="宋体" w:hAnsi="宋体" w:hint="eastAsia"/>
                <w:sz w:val="18"/>
              </w:rPr>
              <w:t>小</w:t>
            </w:r>
            <w:r>
              <w:rPr>
                <w:rFonts w:ascii="宋体" w:hAnsi="宋体"/>
                <w:sz w:val="18"/>
              </w:rPr>
              <w:t xml:space="preserve">    </w:t>
            </w:r>
            <w:r>
              <w:rPr>
                <w:rFonts w:ascii="宋体" w:hAnsi="宋体" w:hint="eastAsia"/>
                <w:sz w:val="18"/>
              </w:rPr>
              <w:t>计</w:t>
            </w:r>
          </w:p>
        </w:tc>
        <w:tc>
          <w:tcPr>
            <w:tcW w:w="381"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C1161A" w:rsidRDefault="00C1161A" w:rsidP="00AC1E95">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C1161A" w:rsidRDefault="00C1161A" w:rsidP="00AC1E95">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C1161A" w:rsidRDefault="00C1161A" w:rsidP="00AC1E95">
            <w:pPr>
              <w:spacing w:line="280" w:lineRule="exact"/>
              <w:ind w:leftChars="-50" w:left="-105" w:rightChars="-50" w:right="-105" w:firstLine="5"/>
              <w:jc w:val="center"/>
              <w:rPr>
                <w:rFonts w:ascii="宋体"/>
                <w:sz w:val="18"/>
              </w:rPr>
            </w:pPr>
          </w:p>
        </w:tc>
        <w:tc>
          <w:tcPr>
            <w:tcW w:w="812"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C1161A" w:rsidRDefault="00C1161A" w:rsidP="00AC1E95">
            <w:pPr>
              <w:spacing w:line="280" w:lineRule="exact"/>
              <w:ind w:rightChars="-50" w:right="-105" w:firstLine="6"/>
              <w:rPr>
                <w:rFonts w:ascii="宋体"/>
                <w:sz w:val="18"/>
              </w:rPr>
            </w:pPr>
          </w:p>
        </w:tc>
      </w:tr>
    </w:tbl>
    <w:p w:rsidR="00C1161A" w:rsidRDefault="00C1161A" w:rsidP="00C1161A">
      <w:pPr>
        <w:spacing w:beforeLines="50" w:before="156" w:afterLines="50" w:after="156"/>
        <w:ind w:firstLineChars="200" w:firstLine="420"/>
        <w:rPr>
          <w:rFonts w:ascii="宋体"/>
          <w:bCs/>
          <w:i/>
        </w:rPr>
      </w:pPr>
      <w:r>
        <w:rPr>
          <w:rFonts w:ascii="宋体" w:hint="eastAsia"/>
          <w:bCs/>
          <w:i/>
        </w:rPr>
        <w:t>注：项目类型为必修、限选、任选，不列学时数，只列开展学期及周数。</w:t>
      </w:r>
    </w:p>
    <w:p w:rsidR="00C1161A" w:rsidRDefault="00C1161A" w:rsidP="00C1161A">
      <w:pPr>
        <w:spacing w:beforeLines="50" w:before="156" w:line="280" w:lineRule="exact"/>
        <w:ind w:firstLineChars="200" w:firstLine="420"/>
        <w:rPr>
          <w:bCs/>
        </w:rPr>
      </w:pPr>
      <w:r>
        <w:rPr>
          <w:rFonts w:hint="eastAsia"/>
          <w:bCs/>
        </w:rPr>
        <w:t>以上所列专业平台课程的学分修读要求如下：</w:t>
      </w:r>
    </w:p>
    <w:p w:rsidR="00C1161A" w:rsidRDefault="00C1161A" w:rsidP="00C1161A">
      <w:pPr>
        <w:spacing w:afterLines="50" w:after="156"/>
        <w:ind w:firstLineChars="200" w:firstLine="420"/>
        <w:rPr>
          <w:rFonts w:ascii="宋体"/>
          <w:bCs/>
        </w:rPr>
      </w:pPr>
      <w:r>
        <w:rPr>
          <w:rFonts w:hint="eastAsia"/>
        </w:rPr>
        <w:t>必修</w:t>
      </w:r>
      <w:r>
        <w:t>XX</w:t>
      </w:r>
      <w:r>
        <w:rPr>
          <w:rFonts w:hint="eastAsia"/>
        </w:rPr>
        <w:t>学分，限选</w:t>
      </w:r>
      <w:r>
        <w:t>XX</w:t>
      </w:r>
      <w:r>
        <w:rPr>
          <w:rFonts w:hint="eastAsia"/>
        </w:rPr>
        <w:t>学分，任选</w:t>
      </w:r>
      <w:r>
        <w:t>XX</w:t>
      </w:r>
      <w:r>
        <w:rPr>
          <w:rFonts w:hint="eastAsia"/>
        </w:rPr>
        <w:t>学分，共计</w:t>
      </w:r>
      <w:r>
        <w:t>XX</w:t>
      </w:r>
      <w:r>
        <w:rPr>
          <w:rFonts w:hint="eastAsia"/>
        </w:rPr>
        <w:t>学分。其中课堂教学</w:t>
      </w:r>
      <w:r>
        <w:t>XX</w:t>
      </w:r>
      <w:r>
        <w:rPr>
          <w:rFonts w:hint="eastAsia"/>
        </w:rPr>
        <w:t>学分，实践教学</w:t>
      </w:r>
      <w:r>
        <w:t>XX</w:t>
      </w:r>
      <w:r>
        <w:rPr>
          <w:rFonts w:hint="eastAsia"/>
        </w:rPr>
        <w:t>学分，素质拓展与实践创新</w:t>
      </w:r>
      <w:r>
        <w:t>XX</w:t>
      </w:r>
      <w:r>
        <w:rPr>
          <w:rFonts w:hint="eastAsia"/>
        </w:rPr>
        <w:t>学分。</w:t>
      </w:r>
    </w:p>
    <w:p w:rsidR="00C1161A" w:rsidRDefault="00C1161A" w:rsidP="00C1161A">
      <w:pPr>
        <w:spacing w:beforeLines="50" w:before="156" w:afterLines="50" w:after="156"/>
        <w:ind w:firstLineChars="200" w:firstLine="420"/>
        <w:rPr>
          <w:rFonts w:ascii="黑体" w:eastAsia="黑体"/>
          <w:bCs/>
        </w:rPr>
      </w:pPr>
      <w:r>
        <w:rPr>
          <w:rFonts w:ascii="黑体" w:eastAsia="黑体" w:hint="eastAsia"/>
          <w:bCs/>
        </w:rPr>
        <w:t>十、辅修专科、辅修本科与辅修学士学位</w:t>
      </w:r>
    </w:p>
    <w:p w:rsidR="00C1161A" w:rsidRDefault="00C1161A" w:rsidP="00C1161A">
      <w:pPr>
        <w:spacing w:line="280" w:lineRule="exact"/>
        <w:ind w:firstLineChars="200" w:firstLine="420"/>
      </w:pPr>
      <w:r>
        <w:rPr>
          <w:rFonts w:hint="eastAsia"/>
        </w:rPr>
        <w:t>为适应学生个性差异和不同志趣，充分体现因材施教原则，发挥学生个性特长，为学有余力的学生提供更多的学习机会，学校实施多层次复合型人才培养模式。学生在保证修读主修专业的同时，可根据自身情况选择以下修读层次：辅修专科、辅修本科、辅修学士学位。</w:t>
      </w:r>
    </w:p>
    <w:p w:rsidR="00C1161A" w:rsidRDefault="00C1161A" w:rsidP="00C1161A">
      <w:pPr>
        <w:spacing w:beforeLines="50" w:before="156" w:afterLines="50" w:after="156"/>
        <w:ind w:firstLineChars="200" w:firstLine="420"/>
        <w:rPr>
          <w:rFonts w:ascii="宋体"/>
          <w:bCs/>
        </w:rPr>
      </w:pPr>
      <w:r>
        <w:rPr>
          <w:rFonts w:ascii="宋体" w:hAnsi="宋体"/>
          <w:bCs/>
        </w:rPr>
        <w:t>1</w:t>
      </w:r>
      <w:r>
        <w:rPr>
          <w:rFonts w:ascii="宋体" w:hAnsi="宋体" w:hint="eastAsia"/>
          <w:bCs/>
        </w:rPr>
        <w:t>.辅修专科</w:t>
      </w:r>
    </w:p>
    <w:p w:rsidR="00C1161A" w:rsidRDefault="00C1161A" w:rsidP="00C1161A">
      <w:pPr>
        <w:ind w:firstLineChars="200" w:firstLine="420"/>
        <w:rPr>
          <w:rFonts w:ascii="宋体"/>
        </w:rPr>
      </w:pPr>
      <w:r>
        <w:rPr>
          <w:rFonts w:ascii="宋体" w:hAnsi="宋体" w:hint="eastAsia"/>
        </w:rPr>
        <w:t>应修读本专业人才培养方案的学院平台课程和专业平台课程中规定的必修课，获得不低于</w:t>
      </w:r>
      <w:r>
        <w:rPr>
          <w:rFonts w:ascii="宋体" w:hAnsi="宋体"/>
        </w:rPr>
        <w:t>30</w:t>
      </w:r>
      <w:r>
        <w:rPr>
          <w:rFonts w:ascii="宋体" w:hAnsi="宋体" w:hint="eastAsia"/>
        </w:rPr>
        <w:t>学分的辅修课程学分，在取得主修专业本科毕业证书后，可发给辅修专科专业毕业证书。</w:t>
      </w:r>
    </w:p>
    <w:p w:rsidR="00C1161A" w:rsidRDefault="00C1161A" w:rsidP="00C1161A">
      <w:pPr>
        <w:ind w:firstLineChars="200" w:firstLine="420"/>
        <w:rPr>
          <w:rFonts w:ascii="宋体"/>
        </w:rPr>
      </w:pPr>
      <w:r>
        <w:rPr>
          <w:rFonts w:ascii="宋体" w:hAnsi="宋体" w:hint="eastAsia"/>
        </w:rPr>
        <w:t>辅修本专业专科的学生应当修读以下必修课程：</w:t>
      </w:r>
    </w:p>
    <w:p w:rsidR="00C1161A" w:rsidRDefault="00C1161A" w:rsidP="00C1161A">
      <w:pPr>
        <w:ind w:firstLineChars="200" w:firstLine="420"/>
        <w:rPr>
          <w:rFonts w:ascii="宋体"/>
        </w:rPr>
      </w:pPr>
      <w:r>
        <w:rPr>
          <w:rFonts w:ascii="宋体" w:hAnsi="宋体" w:hint="eastAsia"/>
        </w:rPr>
        <w:t>学院平台课程：</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 xml:space="preserve"> XXXXXX</w:t>
      </w:r>
      <w:r>
        <w:rPr>
          <w:rFonts w:ascii="宋体" w:hAnsi="宋体" w:hint="eastAsia"/>
        </w:rPr>
        <w:t>，</w:t>
      </w:r>
      <w:r>
        <w:rPr>
          <w:rFonts w:ascii="宋体" w:hAnsi="宋体"/>
        </w:rPr>
        <w:t>XXXXXX</w:t>
      </w:r>
      <w:r>
        <w:rPr>
          <w:rFonts w:ascii="宋体" w:hAnsi="宋体" w:hint="eastAsia"/>
        </w:rPr>
        <w:t>。共计</w:t>
      </w:r>
      <w:r>
        <w:rPr>
          <w:rFonts w:ascii="宋体" w:hAnsi="宋体"/>
        </w:rPr>
        <w:t>XX</w:t>
      </w:r>
      <w:r>
        <w:rPr>
          <w:rFonts w:ascii="宋体" w:hAnsi="宋体" w:hint="eastAsia"/>
        </w:rPr>
        <w:t>学分。</w:t>
      </w:r>
    </w:p>
    <w:p w:rsidR="00C1161A" w:rsidRDefault="00C1161A" w:rsidP="00C1161A">
      <w:pPr>
        <w:ind w:firstLineChars="200" w:firstLine="420"/>
        <w:rPr>
          <w:rFonts w:ascii="宋体"/>
        </w:rPr>
      </w:pPr>
      <w:r>
        <w:rPr>
          <w:rFonts w:ascii="宋体" w:hAnsi="宋体" w:hint="eastAsia"/>
        </w:rPr>
        <w:t>专业平台课程：</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 xml:space="preserve"> XXXXXX</w:t>
      </w:r>
      <w:r>
        <w:rPr>
          <w:rFonts w:ascii="宋体" w:hAnsi="宋体" w:hint="eastAsia"/>
        </w:rPr>
        <w:t>，</w:t>
      </w:r>
      <w:r>
        <w:rPr>
          <w:rFonts w:ascii="宋体" w:hAnsi="宋体"/>
        </w:rPr>
        <w:t>XXXXXX</w:t>
      </w:r>
      <w:r>
        <w:rPr>
          <w:rFonts w:ascii="宋体" w:hAnsi="宋体" w:hint="eastAsia"/>
        </w:rPr>
        <w:t>。共计</w:t>
      </w:r>
      <w:r>
        <w:rPr>
          <w:rFonts w:ascii="宋体" w:hAnsi="宋体"/>
        </w:rPr>
        <w:t>XX</w:t>
      </w:r>
      <w:r>
        <w:rPr>
          <w:rFonts w:ascii="宋体" w:hAnsi="宋体" w:hint="eastAsia"/>
        </w:rPr>
        <w:t>学分。</w:t>
      </w:r>
    </w:p>
    <w:p w:rsidR="00C1161A" w:rsidRDefault="00C1161A" w:rsidP="00C1161A">
      <w:pPr>
        <w:spacing w:beforeLines="50" w:before="156" w:afterLines="50" w:after="156"/>
        <w:ind w:firstLineChars="200" w:firstLine="420"/>
        <w:rPr>
          <w:rFonts w:ascii="宋体"/>
          <w:bCs/>
        </w:rPr>
      </w:pPr>
      <w:r>
        <w:rPr>
          <w:rFonts w:ascii="宋体" w:hAnsi="宋体"/>
          <w:bCs/>
        </w:rPr>
        <w:lastRenderedPageBreak/>
        <w:t>2</w:t>
      </w:r>
      <w:r>
        <w:rPr>
          <w:rFonts w:ascii="宋体" w:hAnsi="宋体" w:hint="eastAsia"/>
          <w:bCs/>
        </w:rPr>
        <w:t>.辅修本科</w:t>
      </w:r>
    </w:p>
    <w:p w:rsidR="00C1161A" w:rsidRDefault="00C1161A" w:rsidP="00C1161A">
      <w:pPr>
        <w:ind w:firstLineChars="200" w:firstLine="420"/>
        <w:rPr>
          <w:rFonts w:ascii="宋体"/>
        </w:rPr>
      </w:pPr>
      <w:r>
        <w:rPr>
          <w:rFonts w:ascii="宋体" w:hAnsi="宋体" w:hint="eastAsia"/>
        </w:rPr>
        <w:t>应修读本专业人才培养方案的学院平台课程和专业平台课程中规定的必修课，并修读一定数量的选修课，获得不低于</w:t>
      </w:r>
      <w:r>
        <w:rPr>
          <w:rFonts w:ascii="宋体" w:hAnsi="宋体"/>
        </w:rPr>
        <w:t>60</w:t>
      </w:r>
      <w:r>
        <w:rPr>
          <w:rFonts w:ascii="宋体" w:hAnsi="宋体" w:hint="eastAsia"/>
        </w:rPr>
        <w:t>学分的辅修课程学分，其中必修课程不低于</w:t>
      </w:r>
      <w:r>
        <w:rPr>
          <w:rFonts w:ascii="宋体" w:hAnsi="宋体"/>
        </w:rPr>
        <w:t>XX</w:t>
      </w:r>
      <w:r>
        <w:rPr>
          <w:rFonts w:ascii="宋体" w:hAnsi="宋体" w:hint="eastAsia"/>
        </w:rPr>
        <w:t>（原则上不低于</w:t>
      </w:r>
      <w:r>
        <w:rPr>
          <w:rFonts w:ascii="宋体" w:hAnsi="宋体"/>
        </w:rPr>
        <w:t>45</w:t>
      </w:r>
      <w:r>
        <w:rPr>
          <w:rFonts w:ascii="宋体" w:hAnsi="宋体" w:hint="eastAsia"/>
        </w:rPr>
        <w:t>学分）学分，在取得主修专业本科毕业证书后，可发给辅修本科专业毕业证书。</w:t>
      </w:r>
    </w:p>
    <w:p w:rsidR="00C1161A" w:rsidRDefault="00C1161A" w:rsidP="00C1161A">
      <w:pPr>
        <w:ind w:firstLineChars="200" w:firstLine="420"/>
        <w:rPr>
          <w:rFonts w:ascii="宋体"/>
        </w:rPr>
      </w:pPr>
      <w:r>
        <w:rPr>
          <w:rFonts w:ascii="宋体" w:hAnsi="宋体" w:hint="eastAsia"/>
        </w:rPr>
        <w:t>辅修本专业本科的学生应当修读以下必修课程：</w:t>
      </w:r>
    </w:p>
    <w:p w:rsidR="00C1161A" w:rsidRDefault="00C1161A" w:rsidP="00C1161A">
      <w:pPr>
        <w:ind w:firstLineChars="200" w:firstLine="420"/>
        <w:rPr>
          <w:rFonts w:ascii="宋体"/>
        </w:rPr>
      </w:pPr>
      <w:r>
        <w:rPr>
          <w:rFonts w:ascii="宋体" w:hAnsi="宋体" w:hint="eastAsia"/>
        </w:rPr>
        <w:t>学院平台课程：</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 xml:space="preserve"> XXXXXX</w:t>
      </w:r>
      <w:r>
        <w:rPr>
          <w:rFonts w:ascii="宋体" w:hAnsi="宋体" w:hint="eastAsia"/>
        </w:rPr>
        <w:t>，</w:t>
      </w:r>
      <w:r>
        <w:rPr>
          <w:rFonts w:ascii="宋体" w:hAnsi="宋体"/>
        </w:rPr>
        <w:t>XXXXXX</w:t>
      </w:r>
      <w:r>
        <w:rPr>
          <w:rFonts w:ascii="宋体" w:hAnsi="宋体" w:hint="eastAsia"/>
        </w:rPr>
        <w:t>。共计</w:t>
      </w:r>
      <w:r>
        <w:rPr>
          <w:rFonts w:ascii="宋体" w:hAnsi="宋体"/>
        </w:rPr>
        <w:t>XX</w:t>
      </w:r>
      <w:r>
        <w:rPr>
          <w:rFonts w:ascii="宋体" w:hAnsi="宋体" w:hint="eastAsia"/>
        </w:rPr>
        <w:t>学分。</w:t>
      </w:r>
    </w:p>
    <w:p w:rsidR="00C1161A" w:rsidRDefault="00C1161A" w:rsidP="00C1161A">
      <w:pPr>
        <w:ind w:firstLineChars="200" w:firstLine="420"/>
        <w:rPr>
          <w:rFonts w:ascii="宋体"/>
        </w:rPr>
      </w:pPr>
      <w:r>
        <w:rPr>
          <w:rFonts w:ascii="宋体" w:hAnsi="宋体" w:hint="eastAsia"/>
        </w:rPr>
        <w:t>专业平台课程：</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XXXXXX</w:t>
      </w:r>
      <w:r>
        <w:rPr>
          <w:rFonts w:ascii="宋体" w:hAnsi="宋体" w:hint="eastAsia"/>
        </w:rPr>
        <w:t>，</w:t>
      </w:r>
      <w:r>
        <w:rPr>
          <w:rFonts w:ascii="宋体" w:hAnsi="宋体"/>
        </w:rPr>
        <w:t xml:space="preserve"> XXXXXX</w:t>
      </w:r>
      <w:r>
        <w:rPr>
          <w:rFonts w:ascii="宋体" w:hAnsi="宋体" w:hint="eastAsia"/>
        </w:rPr>
        <w:t>。共计</w:t>
      </w:r>
      <w:r>
        <w:rPr>
          <w:rFonts w:ascii="宋体" w:hAnsi="宋体"/>
        </w:rPr>
        <w:t>XX</w:t>
      </w:r>
      <w:r>
        <w:rPr>
          <w:rFonts w:ascii="宋体" w:hAnsi="宋体" w:hint="eastAsia"/>
        </w:rPr>
        <w:t>学分。</w:t>
      </w:r>
    </w:p>
    <w:p w:rsidR="00C1161A" w:rsidRDefault="00C1161A" w:rsidP="00C1161A">
      <w:pPr>
        <w:ind w:firstLineChars="200" w:firstLine="420"/>
        <w:rPr>
          <w:rFonts w:ascii="宋体"/>
        </w:rPr>
      </w:pPr>
      <w:r>
        <w:rPr>
          <w:rFonts w:ascii="宋体" w:hAnsi="宋体" w:hint="eastAsia"/>
        </w:rPr>
        <w:t>另外，还须在本人才培养方案的学院、专业平台中修读</w:t>
      </w:r>
      <w:r>
        <w:rPr>
          <w:rFonts w:ascii="宋体" w:hAnsi="宋体"/>
        </w:rPr>
        <w:t>XX</w:t>
      </w:r>
      <w:r>
        <w:rPr>
          <w:rFonts w:ascii="宋体" w:hAnsi="宋体" w:hint="eastAsia"/>
        </w:rPr>
        <w:t>学分其它课程。</w:t>
      </w:r>
    </w:p>
    <w:p w:rsidR="00C1161A" w:rsidRDefault="00C1161A" w:rsidP="00C1161A">
      <w:pPr>
        <w:spacing w:beforeLines="50" w:before="156" w:afterLines="50" w:after="156"/>
        <w:ind w:firstLineChars="200" w:firstLine="420"/>
        <w:rPr>
          <w:rFonts w:ascii="宋体"/>
          <w:bCs/>
        </w:rPr>
      </w:pPr>
      <w:r>
        <w:rPr>
          <w:rFonts w:ascii="宋体" w:hAnsi="宋体"/>
          <w:bCs/>
        </w:rPr>
        <w:t>3</w:t>
      </w:r>
      <w:r>
        <w:rPr>
          <w:rFonts w:ascii="宋体" w:hAnsi="宋体" w:hint="eastAsia"/>
          <w:bCs/>
        </w:rPr>
        <w:t>.辅修学士学位</w:t>
      </w:r>
    </w:p>
    <w:p w:rsidR="00C1161A" w:rsidRDefault="00C1161A" w:rsidP="00C1161A">
      <w:pPr>
        <w:ind w:firstLineChars="200" w:firstLine="420"/>
        <w:rPr>
          <w:rFonts w:ascii="宋体"/>
        </w:rPr>
      </w:pPr>
      <w:r>
        <w:rPr>
          <w:rFonts w:ascii="宋体" w:hAnsi="宋体" w:hint="eastAsia"/>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C1161A" w:rsidRDefault="00C1161A" w:rsidP="00C1161A">
      <w:pPr>
        <w:spacing w:beforeLines="50" w:before="156" w:afterLines="50" w:after="156"/>
        <w:ind w:firstLineChars="200" w:firstLine="420"/>
        <w:rPr>
          <w:rFonts w:ascii="宋体"/>
          <w:bCs/>
        </w:rPr>
      </w:pPr>
      <w:r>
        <w:rPr>
          <w:rFonts w:ascii="宋体" w:hAnsi="宋体"/>
          <w:bCs/>
        </w:rPr>
        <w:t>4</w:t>
      </w:r>
      <w:r>
        <w:rPr>
          <w:rFonts w:ascii="宋体" w:hAnsi="宋体" w:hint="eastAsia"/>
          <w:bCs/>
        </w:rPr>
        <w:t>.有关规定</w:t>
      </w:r>
    </w:p>
    <w:p w:rsidR="00C1161A" w:rsidRDefault="00C1161A" w:rsidP="00C1161A">
      <w:pPr>
        <w:ind w:firstLineChars="200" w:firstLine="420"/>
        <w:rPr>
          <w:rFonts w:ascii="宋体"/>
        </w:rPr>
      </w:pPr>
      <w:r>
        <w:rPr>
          <w:rFonts w:ascii="宋体" w:hAnsi="宋体" w:hint="eastAsia"/>
        </w:rPr>
        <w:t>主修专业与辅修专业相同的课程，或者主修专业课程教学要求高于辅修专业的，经相关学院认定，可用主修专业课程代替辅修专业课程，不必重复修读。</w:t>
      </w:r>
    </w:p>
    <w:p w:rsidR="00C1161A" w:rsidRDefault="00C1161A" w:rsidP="00C1161A">
      <w:pPr>
        <w:ind w:firstLineChars="200" w:firstLine="420"/>
        <w:rPr>
          <w:rFonts w:ascii="宋体"/>
        </w:rPr>
      </w:pPr>
      <w:r>
        <w:rPr>
          <w:rFonts w:ascii="宋体" w:hAnsi="宋体" w:hint="eastAsia"/>
        </w:rPr>
        <w:t>学生因多种原因终止辅修后，辅修期间所修读的辅修专业课程学分可转为主修专业的任选课学分。</w:t>
      </w:r>
    </w:p>
    <w:p w:rsidR="00C1161A" w:rsidRDefault="00C1161A" w:rsidP="00C1161A">
      <w:pPr>
        <w:spacing w:beforeLines="50" w:before="156"/>
        <w:ind w:firstLineChars="200" w:firstLine="420"/>
        <w:rPr>
          <w:rFonts w:ascii="黑体" w:eastAsia="黑体"/>
          <w:bCs/>
        </w:rPr>
      </w:pPr>
      <w:r>
        <w:rPr>
          <w:rFonts w:ascii="黑体" w:eastAsia="黑体" w:hint="eastAsia"/>
          <w:bCs/>
        </w:rPr>
        <w:t>十一、课程简介</w:t>
      </w:r>
    </w:p>
    <w:p w:rsidR="00C1161A" w:rsidRDefault="00C1161A" w:rsidP="00C1161A">
      <w:pPr>
        <w:spacing w:line="520" w:lineRule="exact"/>
        <w:ind w:firstLineChars="200" w:firstLine="420"/>
      </w:pPr>
      <w:r>
        <w:rPr>
          <w:rFonts w:hint="eastAsia"/>
        </w:rPr>
        <w:t>含学院平台及专业平台每门课程的简介，包括必修、限选、任选，格式如下：</w:t>
      </w:r>
    </w:p>
    <w:p w:rsidR="00C1161A" w:rsidRDefault="00C1161A" w:rsidP="00C1161A">
      <w:pPr>
        <w:spacing w:line="240" w:lineRule="exact"/>
        <w:ind w:firstLineChars="200" w:firstLine="420"/>
      </w:pPr>
      <w:r>
        <w:rPr>
          <w:rFonts w:hint="eastAsia"/>
        </w:rPr>
        <w:t>课程编号</w:t>
      </w:r>
      <w:r>
        <w:t xml:space="preserve"> </w:t>
      </w:r>
      <w:r>
        <w:rPr>
          <w:rFonts w:hint="eastAsia"/>
        </w:rPr>
        <w:t>课程中文名称（课程英文名称）</w:t>
      </w:r>
      <w:r>
        <w:t xml:space="preserve"> </w:t>
      </w:r>
      <w:r>
        <w:rPr>
          <w:rFonts w:hint="eastAsia"/>
        </w:rPr>
        <w:t>课程类型：学院（或专业）平台，必修（或限选，任选）</w:t>
      </w:r>
    </w:p>
    <w:p w:rsidR="00C1161A" w:rsidRDefault="00C1161A" w:rsidP="00C1161A">
      <w:pPr>
        <w:snapToGrid w:val="0"/>
        <w:spacing w:line="320" w:lineRule="exact"/>
        <w:ind w:leftChars="200" w:left="420"/>
        <w:jc w:val="left"/>
      </w:pPr>
      <w:r>
        <w:rPr>
          <w:rFonts w:hint="eastAsia"/>
        </w:rPr>
        <w:t>周学时：</w:t>
      </w:r>
      <w:r>
        <w:t xml:space="preserve">X+Y </w:t>
      </w:r>
      <w:r>
        <w:rPr>
          <w:rFonts w:hint="eastAsia"/>
        </w:rPr>
        <w:t>总学时</w:t>
      </w:r>
      <w:r>
        <w:rPr>
          <w:rFonts w:ascii="宋体" w:hAnsi="宋体"/>
          <w:iCs/>
        </w:rPr>
        <w:t>XX</w:t>
      </w:r>
      <w:r>
        <w:rPr>
          <w:rFonts w:hint="eastAsia"/>
        </w:rPr>
        <w:t>学时（讲授</w:t>
      </w:r>
      <w:r>
        <w:t>XX</w:t>
      </w:r>
      <w:r>
        <w:rPr>
          <w:rFonts w:hint="eastAsia"/>
        </w:rPr>
        <w:t>学时，实验</w:t>
      </w:r>
      <w:r>
        <w:t xml:space="preserve">Y </w:t>
      </w:r>
      <w:proofErr w:type="spellStart"/>
      <w:r>
        <w:t>Y</w:t>
      </w:r>
      <w:proofErr w:type="spellEnd"/>
      <w:r>
        <w:rPr>
          <w:rFonts w:hint="eastAsia"/>
        </w:rPr>
        <w:t>学时）</w:t>
      </w:r>
      <w:r>
        <w:t xml:space="preserve">                                </w:t>
      </w:r>
      <w:r>
        <w:rPr>
          <w:rFonts w:hint="eastAsia"/>
        </w:rPr>
        <w:t>内容提要：</w:t>
      </w:r>
      <w:r>
        <w:t xml:space="preserve">                                                                          </w:t>
      </w:r>
      <w:r>
        <w:rPr>
          <w:rFonts w:hint="eastAsia"/>
        </w:rPr>
        <w:t>先修课程：</w:t>
      </w:r>
      <w:r>
        <w:t>XXXX,XXXX</w:t>
      </w:r>
      <w:r>
        <w:rPr>
          <w:rFonts w:hint="eastAsia"/>
        </w:rPr>
        <w:t>（注：</w:t>
      </w:r>
      <w:r>
        <w:rPr>
          <w:rFonts w:ascii="宋体" w:hAnsi="宋体" w:hint="eastAsia"/>
        </w:rPr>
        <w:t>先修课程不宜多，只需列出必要的课程即可）</w:t>
      </w:r>
    </w:p>
    <w:p w:rsidR="00C1161A" w:rsidRDefault="00C1161A" w:rsidP="00C1161A">
      <w:pPr>
        <w:ind w:firstLineChars="200" w:firstLine="420"/>
        <w:rPr>
          <w:rFonts w:ascii="宋体"/>
        </w:rPr>
      </w:pPr>
      <w:r>
        <w:rPr>
          <w:rFonts w:ascii="宋体" w:hAnsi="宋体" w:hint="eastAsia"/>
        </w:rPr>
        <w:t>教材：《书名》，作者，出版社，出版时间，版次</w:t>
      </w:r>
    </w:p>
    <w:p w:rsidR="00C1161A" w:rsidRDefault="00C1161A" w:rsidP="00C1161A">
      <w:pPr>
        <w:ind w:firstLineChars="200" w:firstLine="420"/>
        <w:rPr>
          <w:rFonts w:ascii="宋体"/>
        </w:rPr>
      </w:pPr>
      <w:r>
        <w:rPr>
          <w:rFonts w:ascii="宋体" w:hAnsi="宋体" w:hint="eastAsia"/>
        </w:rPr>
        <w:t>参考书目：</w:t>
      </w:r>
    </w:p>
    <w:p w:rsidR="00C1161A" w:rsidRDefault="00C1161A" w:rsidP="00C1161A">
      <w:pPr>
        <w:ind w:firstLineChars="200" w:firstLine="420"/>
        <w:rPr>
          <w:rFonts w:ascii="宋体"/>
        </w:rPr>
      </w:pPr>
      <w:r>
        <w:rPr>
          <w:rFonts w:ascii="宋体" w:hAnsi="宋体"/>
        </w:rPr>
        <w:t xml:space="preserve">[1] </w:t>
      </w:r>
      <w:r>
        <w:rPr>
          <w:rFonts w:ascii="宋体" w:hAnsi="宋体" w:hint="eastAsia"/>
        </w:rPr>
        <w:t>《书名》，作者，出版社，出版时间，版次</w:t>
      </w:r>
    </w:p>
    <w:p w:rsidR="00C1161A" w:rsidRDefault="00C1161A" w:rsidP="00C1161A">
      <w:pPr>
        <w:ind w:firstLineChars="200" w:firstLine="420"/>
        <w:rPr>
          <w:rFonts w:ascii="宋体"/>
        </w:rPr>
      </w:pPr>
      <w:r>
        <w:rPr>
          <w:rFonts w:ascii="宋体" w:hAnsi="宋体"/>
        </w:rPr>
        <w:t xml:space="preserve">[2] </w:t>
      </w:r>
      <w:r>
        <w:rPr>
          <w:rFonts w:ascii="宋体" w:hAnsi="宋体" w:hint="eastAsia"/>
        </w:rPr>
        <w:t>《书名》，作者，出版社，出版时间，版次</w:t>
      </w:r>
    </w:p>
    <w:p w:rsidR="00C1161A" w:rsidRDefault="00C1161A" w:rsidP="00C1161A">
      <w:pPr>
        <w:rPr>
          <w:rFonts w:ascii="宋体"/>
        </w:rPr>
      </w:pPr>
      <w:r>
        <w:rPr>
          <w:rFonts w:ascii="宋体" w:hAnsi="宋体"/>
        </w:rPr>
        <w:t xml:space="preserve">    </w:t>
      </w:r>
      <w:r>
        <w:rPr>
          <w:rFonts w:ascii="宋体" w:hint="eastAsia"/>
        </w:rPr>
        <w:t>……</w:t>
      </w:r>
    </w:p>
    <w:p w:rsidR="00C1161A" w:rsidRDefault="00C1161A" w:rsidP="00C1161A">
      <w:pPr>
        <w:ind w:firstLineChars="200" w:firstLine="420"/>
        <w:rPr>
          <w:szCs w:val="21"/>
        </w:rPr>
      </w:pPr>
    </w:p>
    <w:p w:rsidR="00C1161A" w:rsidRDefault="00C1161A" w:rsidP="00C1161A">
      <w:pPr>
        <w:ind w:firstLineChars="200" w:firstLine="420"/>
        <w:rPr>
          <w:szCs w:val="21"/>
        </w:rPr>
      </w:pPr>
    </w:p>
    <w:p w:rsidR="00C1161A" w:rsidRDefault="00C1161A" w:rsidP="00C1161A">
      <w:pPr>
        <w:ind w:firstLineChars="200" w:firstLine="420"/>
        <w:rPr>
          <w:szCs w:val="21"/>
        </w:rPr>
      </w:pPr>
    </w:p>
    <w:p w:rsidR="00C1161A" w:rsidRDefault="00C1161A" w:rsidP="00C1161A">
      <w:pPr>
        <w:ind w:firstLineChars="200" w:firstLine="420"/>
        <w:rPr>
          <w:szCs w:val="21"/>
        </w:rPr>
      </w:pPr>
    </w:p>
    <w:p w:rsidR="00C1161A" w:rsidRDefault="00C1161A" w:rsidP="00C1161A">
      <w:pPr>
        <w:ind w:firstLineChars="200" w:firstLine="420"/>
        <w:rPr>
          <w:szCs w:val="21"/>
        </w:rPr>
      </w:pPr>
    </w:p>
    <w:p w:rsidR="00C1161A" w:rsidRDefault="00C1161A" w:rsidP="00C1161A">
      <w:pPr>
        <w:ind w:firstLineChars="200" w:firstLine="420"/>
        <w:rPr>
          <w:szCs w:val="21"/>
        </w:rPr>
      </w:pPr>
    </w:p>
    <w:p w:rsidR="00C1161A" w:rsidRDefault="00C1161A" w:rsidP="00C1161A">
      <w:pPr>
        <w:ind w:firstLineChars="200" w:firstLine="420"/>
        <w:rPr>
          <w:szCs w:val="21"/>
        </w:rPr>
      </w:pPr>
    </w:p>
    <w:p w:rsidR="00C1161A" w:rsidRDefault="00C1161A" w:rsidP="00C1161A">
      <w:pPr>
        <w:ind w:firstLineChars="200" w:firstLine="420"/>
        <w:rPr>
          <w:szCs w:val="21"/>
        </w:rPr>
      </w:pPr>
    </w:p>
    <w:tbl>
      <w:tblPr>
        <w:tblW w:w="9259" w:type="dxa"/>
        <w:jc w:val="center"/>
        <w:tblLayout w:type="fixed"/>
        <w:tblCellMar>
          <w:left w:w="17" w:type="dxa"/>
          <w:right w:w="17" w:type="dxa"/>
        </w:tblCellMar>
        <w:tblLook w:val="04A0" w:firstRow="1" w:lastRow="0" w:firstColumn="1" w:lastColumn="0" w:noHBand="0" w:noVBand="1"/>
      </w:tblPr>
      <w:tblGrid>
        <w:gridCol w:w="1932"/>
        <w:gridCol w:w="690"/>
        <w:gridCol w:w="870"/>
        <w:gridCol w:w="2062"/>
        <w:gridCol w:w="1110"/>
        <w:gridCol w:w="1620"/>
        <w:gridCol w:w="975"/>
      </w:tblGrid>
      <w:tr w:rsidR="00C1161A" w:rsidTr="00AC1E95">
        <w:trPr>
          <w:trHeight w:val="512"/>
          <w:jc w:val="center"/>
        </w:trPr>
        <w:tc>
          <w:tcPr>
            <w:tcW w:w="9259" w:type="dxa"/>
            <w:gridSpan w:val="7"/>
            <w:tcBorders>
              <w:bottom w:val="single" w:sz="4" w:space="0" w:color="000000"/>
            </w:tcBorders>
            <w:shd w:val="clear" w:color="auto" w:fill="auto"/>
            <w:vAlign w:val="center"/>
          </w:tcPr>
          <w:p w:rsidR="00C1161A" w:rsidRDefault="00C1161A" w:rsidP="00AC1E95">
            <w:pPr>
              <w:spacing w:line="500" w:lineRule="exact"/>
              <w:rPr>
                <w:rFonts w:ascii="宋体" w:hAnsi="宋体"/>
                <w:b/>
                <w:bCs/>
                <w:sz w:val="24"/>
              </w:rPr>
            </w:pPr>
            <w:r>
              <w:rPr>
                <w:rFonts w:ascii="宋体" w:hAnsi="宋体" w:hint="eastAsia"/>
                <w:b/>
                <w:bCs/>
                <w:sz w:val="24"/>
              </w:rPr>
              <w:t>附件2：</w:t>
            </w:r>
          </w:p>
          <w:p w:rsidR="00C1161A" w:rsidRDefault="00C1161A" w:rsidP="00AC1E95">
            <w:pPr>
              <w:widowControl/>
              <w:jc w:val="center"/>
              <w:textAlignment w:val="center"/>
              <w:rPr>
                <w:rFonts w:ascii="宋体" w:hAnsi="宋体" w:cs="宋体"/>
                <w:b/>
                <w:color w:val="444444"/>
                <w:sz w:val="16"/>
                <w:szCs w:val="16"/>
              </w:rPr>
            </w:pPr>
            <w:r>
              <w:rPr>
                <w:rFonts w:ascii="黑体" w:eastAsia="黑体" w:hAnsi="黑体" w:hint="eastAsia"/>
                <w:kern w:val="0"/>
                <w:sz w:val="30"/>
                <w:szCs w:val="30"/>
              </w:rPr>
              <w:lastRenderedPageBreak/>
              <w:t>西北师范大学本科专业设置一览表（按学院排序）</w:t>
            </w:r>
          </w:p>
        </w:tc>
      </w:tr>
      <w:tr w:rsidR="00C1161A" w:rsidTr="00AC1E95">
        <w:trPr>
          <w:trHeight w:val="240"/>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lastRenderedPageBreak/>
              <w:t>学</w:t>
            </w:r>
            <w:r>
              <w:rPr>
                <w:rStyle w:val="font41"/>
                <w:rFonts w:hint="default"/>
              </w:rPr>
              <w:t xml:space="preserve"> </w:t>
            </w:r>
            <w:r>
              <w:rPr>
                <w:rStyle w:val="font21"/>
                <w:rFonts w:hint="default"/>
              </w:rPr>
              <w:t>院</w:t>
            </w:r>
            <w:r>
              <w:rPr>
                <w:rStyle w:val="font41"/>
                <w:rFonts w:hint="default"/>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444444"/>
                <w:sz w:val="16"/>
                <w:szCs w:val="16"/>
              </w:rPr>
            </w:pPr>
            <w:r>
              <w:rPr>
                <w:rFonts w:ascii="宋体" w:hAnsi="宋体" w:cs="宋体" w:hint="eastAsia"/>
                <w:b/>
                <w:color w:val="444444"/>
                <w:kern w:val="0"/>
                <w:sz w:val="16"/>
                <w:szCs w:val="16"/>
              </w:rPr>
              <w:t>代码</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专业编号</w:t>
            </w:r>
            <w:r>
              <w:rPr>
                <w:rStyle w:val="font41"/>
                <w:rFonts w:hint="default"/>
              </w:rPr>
              <w:t xml:space="preserve"> </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专业名称</w:t>
            </w:r>
            <w:r>
              <w:rPr>
                <w:rStyle w:val="font4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专业代码</w:t>
            </w:r>
            <w:r>
              <w:rPr>
                <w:rStyle w:val="font4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学位授予门类</w:t>
            </w:r>
            <w:r>
              <w:rPr>
                <w:rStyle w:val="font4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b/>
                <w:color w:val="000000"/>
                <w:sz w:val="16"/>
                <w:szCs w:val="16"/>
              </w:rPr>
            </w:pPr>
            <w:r>
              <w:rPr>
                <w:rFonts w:ascii="宋体" w:hAnsi="宋体" w:cs="宋体" w:hint="eastAsia"/>
                <w:b/>
                <w:color w:val="000000"/>
                <w:kern w:val="0"/>
                <w:sz w:val="16"/>
                <w:szCs w:val="16"/>
              </w:rPr>
              <w:t>专业标识</w:t>
            </w:r>
            <w:r>
              <w:rPr>
                <w:rStyle w:val="font41"/>
                <w:rFonts w:hint="default"/>
              </w:rPr>
              <w:t xml:space="preserve"> </w:t>
            </w: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经济统计学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020102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020101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国际经济与贸易</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020401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金融学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020301K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经济学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商学院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信息管理与信息系统</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工商管理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120201K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会计学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120230K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人力资源管理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120206</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物流管理</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120601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马克思主义学院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思想政治教育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030503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法</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哲</w:t>
            </w:r>
            <w:r>
              <w:rPr>
                <w:rStyle w:val="font131"/>
                <w:rFonts w:hint="default"/>
              </w:rPr>
              <w:t xml:space="preserve"> </w:t>
            </w:r>
            <w:r>
              <w:rPr>
                <w:rStyle w:val="font11"/>
                <w:rFonts w:hint="default"/>
              </w:rPr>
              <w:t>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010101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哲 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社会发展与公共管理学院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管理科学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社会工作</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030302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法</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行政管理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120402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劳动与社会保障</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120403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法学院</w:t>
            </w:r>
            <w:r>
              <w:rPr>
                <w:rStyle w:val="font131"/>
                <w:rFonts w:hint="default"/>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法学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030101K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法</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学前教育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040106</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公共事业管理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120401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特殊教育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040108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教育技术学院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教育技术学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040104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数字媒体艺术</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130508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left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数字出版</w:t>
            </w:r>
            <w:r>
              <w:rPr>
                <w:rStyle w:val="font121"/>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050307T</w:t>
            </w:r>
            <w:r>
              <w:rPr>
                <w:rStyle w:val="font121"/>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 学</w:t>
            </w:r>
            <w:r>
              <w:rPr>
                <w:rStyle w:val="font121"/>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体育学院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体育教育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040201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武术与民族传统体育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040204K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运动训练</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040202K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J</w:t>
            </w:r>
            <w:r>
              <w:rPr>
                <w:rStyle w:val="font131"/>
                <w:rFonts w:hint="default"/>
              </w:rPr>
              <w:t xml:space="preserve"> </w:t>
            </w: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汉语言文学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秘书学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050107T</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J</w:t>
            </w:r>
            <w:r>
              <w:rPr>
                <w:rStyle w:val="font131"/>
                <w:rFonts w:hint="default"/>
              </w:rPr>
              <w:t xml:space="preserve"> </w:t>
            </w:r>
          </w:p>
        </w:tc>
      </w:tr>
      <w:tr w:rsidR="00C1161A" w:rsidTr="00AC1E95">
        <w:trPr>
          <w:trHeight w:hRule="exact" w:val="3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外国语学院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英</w:t>
            </w:r>
            <w:r>
              <w:rPr>
                <w:rStyle w:val="font131"/>
                <w:rFonts w:hint="default"/>
              </w:rPr>
              <w:t xml:space="preserve"> </w:t>
            </w:r>
            <w:r>
              <w:rPr>
                <w:rStyle w:val="font11"/>
                <w:rFonts w:hint="default"/>
              </w:rPr>
              <w:t>语</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050201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hRule="exact" w:val="3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俄</w:t>
            </w:r>
            <w:r>
              <w:rPr>
                <w:rStyle w:val="font131"/>
                <w:rFonts w:hint="default"/>
              </w:rPr>
              <w:t xml:space="preserve"> </w:t>
            </w:r>
            <w:r>
              <w:rPr>
                <w:rStyle w:val="font11"/>
                <w:rFonts w:hint="default"/>
              </w:rPr>
              <w:t>语</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050202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hRule="exact" w:val="3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日</w:t>
            </w:r>
            <w:r>
              <w:rPr>
                <w:rStyle w:val="font131"/>
                <w:rFonts w:hint="default"/>
              </w:rPr>
              <w:t xml:space="preserve"> </w:t>
            </w:r>
            <w:r>
              <w:rPr>
                <w:rStyle w:val="font11"/>
                <w:rFonts w:hint="default"/>
              </w:rPr>
              <w:t>语</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050207</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J</w:t>
            </w:r>
            <w:r>
              <w:rPr>
                <w:rStyle w:val="font131"/>
                <w:rFonts w:hint="default"/>
              </w:rPr>
              <w:t xml:space="preserve"> </w:t>
            </w:r>
          </w:p>
        </w:tc>
      </w:tr>
      <w:tr w:rsidR="00C1161A" w:rsidTr="00AC1E95">
        <w:trPr>
          <w:trHeight w:hRule="exact" w:val="3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翻</w:t>
            </w:r>
            <w:r>
              <w:rPr>
                <w:rStyle w:val="font131"/>
                <w:rFonts w:hint="default"/>
              </w:rPr>
              <w:t xml:space="preserve"> </w:t>
            </w:r>
            <w:r>
              <w:rPr>
                <w:rStyle w:val="font11"/>
                <w:rFonts w:hint="default"/>
              </w:rPr>
              <w:t>译</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050261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J</w:t>
            </w:r>
            <w:r>
              <w:rPr>
                <w:rStyle w:val="font131"/>
                <w:rFonts w:hint="default"/>
              </w:rPr>
              <w:t xml:space="preserve"> </w:t>
            </w:r>
          </w:p>
        </w:tc>
      </w:tr>
      <w:tr w:rsidR="00C1161A" w:rsidTr="00AC1E95">
        <w:trPr>
          <w:trHeight w:hRule="exact" w:val="3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阿拉伯语</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050206</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hRule="exact" w:val="3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音乐学院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音乐学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130202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hRule="exact" w:val="3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音乐表演</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130201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hRule="exact" w:val="3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舞蹈学院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舞蹈学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130205</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hRule="exact" w:val="3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舞蹈表演</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130204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hRule="exact" w:val="312"/>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美术学院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美术学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130401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hRule="exact" w:val="312"/>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环境设计</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130503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绘</w:t>
            </w:r>
            <w:r>
              <w:rPr>
                <w:rStyle w:val="font131"/>
                <w:rFonts w:hint="default"/>
              </w:rPr>
              <w:t xml:space="preserve"> </w:t>
            </w:r>
            <w:r>
              <w:rPr>
                <w:rStyle w:val="font11"/>
                <w:rFonts w:hint="default"/>
              </w:rPr>
              <w:t>画</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130402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val="restart"/>
            <w:tcBorders>
              <w:top w:val="single" w:sz="4" w:space="0" w:color="000000"/>
              <w:left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视觉传达设计</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130502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书法学</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130405T</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传媒学院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新闻学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050301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J</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广播电视编导</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130305</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播音与主持艺术</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130309</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动</w:t>
            </w:r>
            <w:r>
              <w:rPr>
                <w:rStyle w:val="font131"/>
                <w:rFonts w:hint="default"/>
              </w:rPr>
              <w:t xml:space="preserve"> </w:t>
            </w:r>
            <w:r>
              <w:rPr>
                <w:rStyle w:val="font11"/>
                <w:rFonts w:hint="default"/>
              </w:rPr>
              <w:t>画</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130310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艺术学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国际文化交流学院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国际事务与国际关系</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030204T</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法 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汉语国际教育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050103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历史文化学院</w:t>
            </w:r>
            <w:r>
              <w:rPr>
                <w:rStyle w:val="font131"/>
                <w:rFonts w:hint="default"/>
              </w:rPr>
              <w:t xml:space="preserve"> </w:t>
            </w:r>
          </w:p>
        </w:tc>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历史学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060101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历史学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数学与统计学院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70</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数学与应用数学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信息与计算科学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计算机科学与工程学院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计算机科学与技术(师)</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080901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计算机科学与技术(非)</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080901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物联网工程</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080905</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软件工程</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080902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物理与电子工程学院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物理学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070201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电子信息工程</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080701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材料物理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080402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left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 xml:space="preserve">电气工程及其自动化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080601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left"/>
              <w:rPr>
                <w:rFonts w:ascii="宋体" w:hAnsi="宋体" w:cs="宋体"/>
                <w:color w:val="000000"/>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化学化工学院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化</w:t>
            </w:r>
            <w:r>
              <w:rPr>
                <w:rStyle w:val="font131"/>
                <w:rFonts w:hint="default"/>
              </w:rPr>
              <w:t xml:space="preserve"> </w:t>
            </w:r>
            <w:r>
              <w:rPr>
                <w:rStyle w:val="font11"/>
                <w:rFonts w:hint="default"/>
              </w:rPr>
              <w:t>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070301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化学工程与工艺</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081301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材料科学与工程</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080401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生命科学学院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74</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生物科学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071001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生物技术</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071002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科学教育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040102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教育学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制药工程</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081302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地理与环境科学学院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75</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地理科学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070501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环境科学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082503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人文地理与城乡规划</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070503</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地理信息科学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070504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5</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环境工程</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082502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工</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6</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自然地理与资源环境</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070502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旅游学院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76</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旅游管理与服务教育</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120904T</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J</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旅游管理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120901K</w:t>
            </w:r>
            <w:r>
              <w:rPr>
                <w:rStyle w:val="font131"/>
                <w:rFonts w:hint="default"/>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3</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酒店管理</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120902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4</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文化产业管理</w:t>
            </w:r>
            <w:r>
              <w:rPr>
                <w:rStyle w:val="font121"/>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120210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管理学</w:t>
            </w:r>
            <w:r>
              <w:rPr>
                <w:rStyle w:val="font121"/>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left"/>
              <w:rPr>
                <w:rFonts w:ascii="宋体" w:hAnsi="宋体" w:cs="宋体"/>
                <w:color w:val="000000"/>
                <w:sz w:val="16"/>
                <w:szCs w:val="16"/>
              </w:rPr>
            </w:pPr>
          </w:p>
        </w:tc>
      </w:tr>
      <w:tr w:rsidR="00C1161A" w:rsidTr="00AC1E95">
        <w:trPr>
          <w:trHeight w:val="240"/>
          <w:jc w:val="center"/>
        </w:trPr>
        <w:tc>
          <w:tcPr>
            <w:tcW w:w="193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心理学院</w:t>
            </w:r>
            <w:r>
              <w:rPr>
                <w:rStyle w:val="font131"/>
                <w:rFonts w:hint="default"/>
              </w:rPr>
              <w:t xml:space="preserve"> </w:t>
            </w:r>
          </w:p>
        </w:tc>
        <w:tc>
          <w:tcPr>
            <w:tcW w:w="6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77</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1</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应用心理学</w:t>
            </w:r>
            <w:r>
              <w:rPr>
                <w:rStyle w:val="font131"/>
                <w:rFonts w:hint="default"/>
              </w:rPr>
              <w:t xml:space="preserve"> </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071102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w:t>
            </w:r>
            <w:r>
              <w:rPr>
                <w:rStyle w:val="font131"/>
                <w:rFonts w:hint="default"/>
              </w:rPr>
              <w:t xml:space="preserve"> </w:t>
            </w:r>
            <w:r>
              <w:rPr>
                <w:rStyle w:val="font11"/>
                <w:rFonts w:hint="default"/>
              </w:rPr>
              <w:t>学</w:t>
            </w:r>
            <w:r>
              <w:rPr>
                <w:rStyle w:val="font131"/>
                <w:rFonts w:hint="default"/>
              </w:rPr>
              <w:t xml:space="preserve"> </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r>
              <w:rPr>
                <w:rStyle w:val="font131"/>
                <w:rFonts w:hint="default"/>
              </w:rPr>
              <w:t xml:space="preserve"> </w:t>
            </w:r>
          </w:p>
        </w:tc>
      </w:tr>
      <w:tr w:rsidR="00C1161A" w:rsidTr="00AC1E95">
        <w:trPr>
          <w:trHeight w:val="240"/>
          <w:jc w:val="center"/>
        </w:trPr>
        <w:tc>
          <w:tcPr>
            <w:tcW w:w="193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6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jc w:val="center"/>
              <w:rPr>
                <w:rFonts w:ascii="宋体" w:hAnsi="宋体" w:cs="宋体"/>
                <w:color w:val="000000"/>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2</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心理学</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071101</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理 学</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000000"/>
                <w:sz w:val="16"/>
                <w:szCs w:val="16"/>
              </w:rPr>
            </w:pPr>
            <w:r>
              <w:rPr>
                <w:rFonts w:ascii="宋体" w:hAnsi="宋体" w:cs="宋体" w:hint="eastAsia"/>
                <w:color w:val="000000"/>
                <w:kern w:val="0"/>
                <w:sz w:val="16"/>
                <w:szCs w:val="16"/>
              </w:rPr>
              <w:t>S</w:t>
            </w:r>
          </w:p>
        </w:tc>
      </w:tr>
      <w:tr w:rsidR="00C1161A" w:rsidTr="00AC1E95">
        <w:trPr>
          <w:trHeight w:val="240"/>
          <w:jc w:val="center"/>
        </w:trPr>
        <w:tc>
          <w:tcPr>
            <w:tcW w:w="26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444444"/>
                <w:sz w:val="16"/>
                <w:szCs w:val="16"/>
              </w:rPr>
            </w:pPr>
            <w:r>
              <w:rPr>
                <w:rFonts w:ascii="宋体" w:hAnsi="宋体" w:cs="宋体" w:hint="eastAsia"/>
                <w:color w:val="444444"/>
                <w:kern w:val="0"/>
                <w:sz w:val="16"/>
                <w:szCs w:val="16"/>
              </w:rPr>
              <w:t>合</w:t>
            </w:r>
            <w:r>
              <w:rPr>
                <w:rStyle w:val="font01"/>
              </w:rPr>
              <w:t xml:space="preserve"> </w:t>
            </w:r>
            <w:r>
              <w:rPr>
                <w:rStyle w:val="font131"/>
                <w:rFonts w:hint="default"/>
              </w:rPr>
              <w:t>计</w:t>
            </w:r>
            <w:r>
              <w:rPr>
                <w:rStyle w:val="font121"/>
              </w:rPr>
              <w:t xml:space="preserve"> </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宋体" w:hAnsi="宋体" w:cs="宋体"/>
                <w:color w:val="444444"/>
                <w:sz w:val="16"/>
                <w:szCs w:val="16"/>
              </w:rPr>
            </w:pPr>
            <w:r>
              <w:rPr>
                <w:rFonts w:ascii="宋体" w:hAnsi="宋体" w:cs="宋体" w:hint="eastAsia"/>
                <w:color w:val="444444"/>
                <w:kern w:val="0"/>
                <w:sz w:val="16"/>
                <w:szCs w:val="16"/>
              </w:rPr>
              <w:t>77</w:t>
            </w:r>
          </w:p>
        </w:tc>
        <w:tc>
          <w:tcPr>
            <w:tcW w:w="20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rPr>
                <w:rFonts w:ascii="Verdana" w:hAnsi="Verdana" w:cs="Verdana"/>
                <w:color w:val="444444"/>
                <w:sz w:val="16"/>
                <w:szCs w:val="16"/>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61A" w:rsidRDefault="00C1161A" w:rsidP="00AC1E95">
            <w:pPr>
              <w:widowControl/>
              <w:jc w:val="center"/>
              <w:textAlignment w:val="center"/>
              <w:rPr>
                <w:rFonts w:ascii="Verdana" w:hAnsi="Verdana" w:cs="Verdana"/>
                <w:color w:val="444444"/>
                <w:sz w:val="16"/>
                <w:szCs w:val="16"/>
              </w:rPr>
            </w:pPr>
            <w:r>
              <w:rPr>
                <w:rFonts w:ascii="Verdana" w:hAnsi="Verdana" w:cs="Verdana"/>
                <w:color w:val="444444"/>
                <w:kern w:val="0"/>
                <w:sz w:val="16"/>
                <w:szCs w:val="16"/>
              </w:rPr>
              <w:t>24S</w:t>
            </w:r>
            <w:r>
              <w:rPr>
                <w:rStyle w:val="font131"/>
                <w:rFonts w:hint="default"/>
              </w:rPr>
              <w:t>、</w:t>
            </w:r>
            <w:r>
              <w:rPr>
                <w:rStyle w:val="font01"/>
              </w:rPr>
              <w:t>6J</w:t>
            </w:r>
            <w:r>
              <w:rPr>
                <w:rStyle w:val="font121"/>
              </w:rPr>
              <w:t xml:space="preserve"> </w:t>
            </w:r>
          </w:p>
        </w:tc>
      </w:tr>
    </w:tbl>
    <w:p w:rsidR="00C1161A" w:rsidRDefault="00C1161A" w:rsidP="00C1161A">
      <w:pPr>
        <w:spacing w:line="500" w:lineRule="exact"/>
        <w:rPr>
          <w:rFonts w:ascii="宋体" w:hAnsi="宋体"/>
          <w:b/>
          <w:bCs/>
          <w:sz w:val="24"/>
        </w:rPr>
      </w:pPr>
      <w:r>
        <w:rPr>
          <w:rFonts w:ascii="宋体" w:hAnsi="宋体" w:hint="eastAsia"/>
          <w:b/>
          <w:bCs/>
          <w:sz w:val="24"/>
        </w:rPr>
        <w:br w:type="page"/>
      </w:r>
    </w:p>
    <w:p w:rsidR="00C1161A" w:rsidRDefault="00C1161A" w:rsidP="00C1161A">
      <w:pPr>
        <w:spacing w:line="500" w:lineRule="exact"/>
        <w:rPr>
          <w:rFonts w:ascii="宋体" w:hAnsi="宋体"/>
          <w:b/>
          <w:bCs/>
          <w:sz w:val="24"/>
        </w:rPr>
      </w:pPr>
      <w:r>
        <w:rPr>
          <w:rFonts w:ascii="宋体" w:hAnsi="宋体" w:hint="eastAsia"/>
          <w:b/>
          <w:bCs/>
          <w:sz w:val="24"/>
        </w:rPr>
        <w:lastRenderedPageBreak/>
        <w:t>附件3：</w:t>
      </w:r>
    </w:p>
    <w:p w:rsidR="00C1161A" w:rsidRDefault="00C1161A" w:rsidP="00C1161A">
      <w:pPr>
        <w:pStyle w:val="a7"/>
        <w:snapToGrid w:val="0"/>
        <w:spacing w:line="300" w:lineRule="auto"/>
        <w:jc w:val="center"/>
        <w:rPr>
          <w:rFonts w:ascii="Times New Roman" w:hAnsi="Times New Roman"/>
          <w:b/>
          <w:sz w:val="36"/>
        </w:rPr>
      </w:pPr>
    </w:p>
    <w:p w:rsidR="00C1161A" w:rsidRDefault="00C1161A" w:rsidP="00C1161A">
      <w:pPr>
        <w:widowControl/>
        <w:spacing w:line="360" w:lineRule="auto"/>
        <w:jc w:val="center"/>
        <w:rPr>
          <w:rFonts w:ascii="黑体" w:eastAsia="黑体" w:hAnsi="黑体"/>
          <w:kern w:val="0"/>
          <w:sz w:val="30"/>
          <w:szCs w:val="30"/>
        </w:rPr>
      </w:pPr>
      <w:r>
        <w:rPr>
          <w:rFonts w:ascii="黑体" w:eastAsia="黑体" w:hAnsi="黑体" w:hint="eastAsia"/>
          <w:kern w:val="0"/>
          <w:sz w:val="30"/>
          <w:szCs w:val="30"/>
        </w:rPr>
        <w:t>西北师范大学课程编号说明</w:t>
      </w:r>
    </w:p>
    <w:p w:rsidR="00C1161A" w:rsidRDefault="00C1161A" w:rsidP="00C1161A">
      <w:pPr>
        <w:pStyle w:val="a7"/>
        <w:spacing w:line="300" w:lineRule="auto"/>
        <w:rPr>
          <w:rFonts w:ascii="方正书宋简体" w:eastAsia="方正书宋简体" w:hAnsi="Times New Roman"/>
          <w:sz w:val="24"/>
        </w:rPr>
      </w:pPr>
    </w:p>
    <w:p w:rsidR="00C1161A" w:rsidRDefault="00C1161A" w:rsidP="00C1161A">
      <w:pPr>
        <w:pStyle w:val="a7"/>
        <w:spacing w:line="300" w:lineRule="auto"/>
        <w:rPr>
          <w:rFonts w:ascii="方正书宋简体" w:eastAsia="方正书宋简体" w:hAnsi="Times New Roman"/>
          <w:sz w:val="24"/>
        </w:rPr>
      </w:pP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sz w:val="24"/>
        </w:rPr>
        <w:t xml:space="preserve">    </w:t>
      </w:r>
      <w:r>
        <w:rPr>
          <w:rFonts w:ascii="方正书宋简体" w:eastAsia="方正书宋简体" w:hAnsi="Times New Roman" w:hint="eastAsia"/>
        </w:rPr>
        <w:t>课程编号采用八位数字，含义如下：</w:t>
      </w: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w:t>
      </w:r>
      <w:r>
        <w:rPr>
          <w:rFonts w:ascii="方正书宋简体" w:eastAsia="方正书宋简体" w:hAnsi="Times New Roman"/>
        </w:rPr>
        <w:t xml:space="preserve"> </w:t>
      </w:r>
      <w:r>
        <w:rPr>
          <w:rFonts w:ascii="方正书宋简体" w:eastAsia="方正书宋简体" w:hAnsi="Times New Roman" w:hint="eastAsia"/>
        </w:rPr>
        <w:t xml:space="preserve">  </w:t>
      </w:r>
      <w:r>
        <w:rPr>
          <w:rFonts w:ascii="方正书宋简体" w:eastAsia="方正书宋简体" w:hAnsi="Times New Roman" w:hint="eastAsia"/>
          <w:u w:val="single"/>
        </w:rPr>
        <w:t>A   B</w:t>
      </w:r>
      <w:r>
        <w:rPr>
          <w:rFonts w:ascii="方正书宋简体" w:eastAsia="方正书宋简体" w:hAnsi="Times New Roman" w:hint="eastAsia"/>
        </w:rPr>
        <w:t xml:space="preserve">      </w:t>
      </w:r>
      <w:r>
        <w:rPr>
          <w:rFonts w:ascii="方正书宋简体" w:eastAsia="方正书宋简体" w:hAnsi="Times New Roman" w:hint="eastAsia"/>
          <w:u w:val="single"/>
        </w:rPr>
        <w:t>C   D</w:t>
      </w:r>
      <w:r>
        <w:rPr>
          <w:rFonts w:ascii="方正书宋简体" w:eastAsia="方正书宋简体" w:hAnsi="Times New Roman" w:hint="eastAsia"/>
        </w:rPr>
        <w:t xml:space="preserve">        E          F          </w:t>
      </w:r>
      <w:r>
        <w:rPr>
          <w:rFonts w:ascii="方正书宋简体" w:eastAsia="方正书宋简体" w:hAnsi="Times New Roman" w:hint="eastAsia"/>
          <w:u w:val="single"/>
        </w:rPr>
        <w:t>G     H</w:t>
      </w: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学院号    专业号 </w:t>
      </w:r>
      <w:r>
        <w:rPr>
          <w:rFonts w:ascii="方正书宋简体" w:eastAsia="方正书宋简体" w:hAnsi="Times New Roman"/>
        </w:rPr>
        <w:t xml:space="preserve"> </w:t>
      </w:r>
      <w:r>
        <w:rPr>
          <w:rFonts w:ascii="方正书宋简体" w:eastAsia="方正书宋简体" w:hAnsi="Times New Roman" w:hint="eastAsia"/>
        </w:rPr>
        <w:t xml:space="preserve">    类别号    课程类型号    课程序号</w:t>
      </w:r>
    </w:p>
    <w:p w:rsidR="00C1161A" w:rsidRDefault="00C1161A" w:rsidP="00C1161A">
      <w:pPr>
        <w:pStyle w:val="a7"/>
        <w:spacing w:line="300" w:lineRule="auto"/>
        <w:rPr>
          <w:rFonts w:ascii="方正书宋简体" w:eastAsia="方正书宋简体" w:hAnsi="Times New Roman"/>
        </w:rPr>
      </w:pP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说明：</w:t>
      </w:r>
    </w:p>
    <w:p w:rsidR="00C1161A" w:rsidRDefault="00C1161A" w:rsidP="00C1161A">
      <w:pPr>
        <w:pStyle w:val="a7"/>
        <w:spacing w:line="300" w:lineRule="auto"/>
        <w:rPr>
          <w:rFonts w:ascii="方正书宋简体" w:eastAsia="方正书宋简体" w:hAnsi="Times New Roman"/>
          <w:b/>
        </w:rPr>
      </w:pPr>
      <w:r>
        <w:rPr>
          <w:rFonts w:ascii="方正书宋简体" w:eastAsia="方正书宋简体" w:hAnsi="Times New Roman" w:hint="eastAsia"/>
          <w:b/>
        </w:rPr>
        <w:t xml:space="preserve">    1、学院号和专业号均为学校自编号，见《学院及专业设置一览表》，学校平台、学院平台课程专业号为“00”。</w:t>
      </w:r>
    </w:p>
    <w:p w:rsidR="00C1161A" w:rsidRDefault="00C1161A" w:rsidP="00C1161A">
      <w:pPr>
        <w:pStyle w:val="a7"/>
        <w:spacing w:line="300" w:lineRule="auto"/>
        <w:rPr>
          <w:rFonts w:ascii="方正书宋简体" w:eastAsia="方正书宋简体" w:hAnsi="Times New Roman"/>
          <w:b/>
        </w:rPr>
      </w:pPr>
      <w:r>
        <w:rPr>
          <w:rFonts w:ascii="方正书宋简体" w:eastAsia="方正书宋简体" w:hAnsi="Times New Roman" w:hint="eastAsia"/>
          <w:b/>
        </w:rPr>
        <w:t xml:space="preserve">    2、类别号：</w:t>
      </w: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w:t>
      </w:r>
      <w:r>
        <w:rPr>
          <w:rFonts w:ascii="方正书宋简体" w:eastAsia="方正书宋简体" w:hAnsi="Times New Roman"/>
        </w:rPr>
        <w:t xml:space="preserve"> </w:t>
      </w:r>
      <w:r>
        <w:rPr>
          <w:rFonts w:ascii="方正书宋简体" w:eastAsia="方正书宋简体" w:hAnsi="Times New Roman" w:hint="eastAsia"/>
        </w:rPr>
        <w:t xml:space="preserve">   0 — 学校平台                1 — 学院平台        </w:t>
      </w: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2 — 专业平台                3 — 教师教育               </w:t>
      </w:r>
      <w:r>
        <w:rPr>
          <w:rFonts w:ascii="方正书宋简体" w:eastAsia="方正书宋简体" w:hAnsi="Times New Roman" w:hint="eastAsia"/>
          <w:b/>
        </w:rPr>
        <w:t xml:space="preserve">  </w:t>
      </w:r>
    </w:p>
    <w:p w:rsidR="00C1161A" w:rsidRDefault="00C1161A" w:rsidP="00C1161A">
      <w:pPr>
        <w:pStyle w:val="a7"/>
        <w:spacing w:line="300" w:lineRule="auto"/>
        <w:ind w:firstLineChars="98" w:firstLine="206"/>
        <w:rPr>
          <w:rFonts w:ascii="方正书宋简体" w:eastAsia="方正书宋简体" w:hAnsi="Times New Roman"/>
          <w:b/>
        </w:rPr>
      </w:pPr>
      <w:r>
        <w:rPr>
          <w:rFonts w:ascii="方正书宋简体" w:eastAsia="方正书宋简体" w:hAnsi="Times New Roman" w:hint="eastAsia"/>
          <w:b/>
        </w:rPr>
        <w:t xml:space="preserve">  3、课程类型号：</w:t>
      </w: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1 — 公共必修课              2 — 公共限选课         </w:t>
      </w:r>
    </w:p>
    <w:p w:rsidR="00C1161A" w:rsidRDefault="00C1161A" w:rsidP="00C1161A">
      <w:pPr>
        <w:pStyle w:val="a7"/>
        <w:spacing w:line="300" w:lineRule="auto"/>
        <w:ind w:firstLineChars="150" w:firstLine="315"/>
        <w:rPr>
          <w:rFonts w:ascii="方正书宋简体" w:eastAsia="方正书宋简体" w:hAnsi="Times New Roman"/>
        </w:rPr>
      </w:pPr>
      <w:r>
        <w:rPr>
          <w:rFonts w:ascii="方正书宋简体" w:eastAsia="方正书宋简体" w:hAnsi="Times New Roman" w:hint="eastAsia"/>
        </w:rPr>
        <w:t xml:space="preserve">     3 — 公共任选课              4 — 专业必修课</w:t>
      </w:r>
    </w:p>
    <w:p w:rsidR="00C1161A" w:rsidRDefault="00C1161A" w:rsidP="00C1161A">
      <w:pPr>
        <w:pStyle w:val="a7"/>
        <w:spacing w:line="300" w:lineRule="auto"/>
        <w:rPr>
          <w:rFonts w:ascii="方正书宋简体" w:eastAsia="方正书宋简体" w:hAnsi="Times New Roman"/>
        </w:rPr>
      </w:pPr>
      <w:r>
        <w:rPr>
          <w:rFonts w:ascii="方正书宋简体" w:eastAsia="方正书宋简体" w:hAnsi="Times New Roman" w:hint="eastAsia"/>
        </w:rPr>
        <w:t xml:space="preserve">        5 — 专业限选课              6 — 专业任选课</w:t>
      </w:r>
    </w:p>
    <w:p w:rsidR="00C1161A" w:rsidRDefault="00C1161A" w:rsidP="00C1161A"/>
    <w:p w:rsidR="00C1161A" w:rsidRDefault="00C1161A" w:rsidP="00C1161A">
      <w:pPr>
        <w:shd w:val="clear" w:color="auto" w:fill="FFFFFF"/>
        <w:spacing w:line="560" w:lineRule="exact"/>
        <w:ind w:leftChars="836" w:left="2076" w:hangingChars="100" w:hanging="320"/>
        <w:jc w:val="left"/>
        <w:rPr>
          <w:rFonts w:ascii="仿宋" w:eastAsia="仿宋" w:hAnsi="仿宋" w:cs="宋体"/>
          <w:kern w:val="0"/>
          <w:sz w:val="32"/>
          <w:szCs w:val="32"/>
        </w:rPr>
      </w:pPr>
    </w:p>
    <w:p w:rsidR="00C1161A" w:rsidRDefault="00C1161A" w:rsidP="00C1161A"/>
    <w:p w:rsidR="00C1161A" w:rsidRDefault="00C1161A" w:rsidP="00C1161A">
      <w:pPr>
        <w:spacing w:line="500" w:lineRule="exact"/>
        <w:rPr>
          <w:rFonts w:ascii="宋体" w:hAnsi="宋体"/>
          <w:b/>
          <w:bCs/>
          <w:sz w:val="24"/>
        </w:rPr>
      </w:pPr>
      <w:r>
        <w:rPr>
          <w:rFonts w:ascii="宋体" w:hAnsi="宋体" w:hint="eastAsia"/>
          <w:b/>
          <w:bCs/>
          <w:sz w:val="24"/>
        </w:rPr>
        <w:br w:type="page"/>
      </w:r>
    </w:p>
    <w:p w:rsidR="00C1161A" w:rsidRDefault="00C1161A" w:rsidP="00C1161A">
      <w:pPr>
        <w:spacing w:line="500" w:lineRule="exact"/>
        <w:rPr>
          <w:rFonts w:ascii="宋体" w:hAnsi="宋体"/>
          <w:b/>
          <w:bCs/>
          <w:sz w:val="24"/>
        </w:rPr>
      </w:pPr>
      <w:r>
        <w:rPr>
          <w:rFonts w:ascii="宋体" w:hAnsi="宋体" w:hint="eastAsia"/>
          <w:b/>
          <w:bCs/>
          <w:sz w:val="24"/>
        </w:rPr>
        <w:lastRenderedPageBreak/>
        <w:t>附件4：</w:t>
      </w:r>
    </w:p>
    <w:p w:rsidR="00C1161A" w:rsidRDefault="00C1161A" w:rsidP="00C1161A">
      <w:pPr>
        <w:widowControl/>
        <w:spacing w:line="360" w:lineRule="auto"/>
        <w:ind w:firstLine="600"/>
        <w:jc w:val="left"/>
        <w:rPr>
          <w:rFonts w:ascii="楷体_GB2312" w:hAnsi="楷体_GB2312"/>
          <w:kern w:val="0"/>
          <w:sz w:val="24"/>
        </w:rPr>
      </w:pPr>
      <w:r>
        <w:rPr>
          <w:rFonts w:ascii="黑体" w:eastAsia="黑体" w:hAnsi="黑体" w:hint="eastAsia"/>
          <w:kern w:val="0"/>
          <w:sz w:val="30"/>
          <w:szCs w:val="30"/>
        </w:rPr>
        <w:t xml:space="preserve">西北师范大学学院人才培养方案修订工作人员组成一览表   </w:t>
      </w:r>
      <w:r>
        <w:rPr>
          <w:rFonts w:ascii="楷体_GB2312" w:hAnsi="楷体_GB2312" w:hint="eastAsia"/>
          <w:kern w:val="0"/>
          <w:sz w:val="24"/>
        </w:rPr>
        <w:t xml:space="preserve">        </w:t>
      </w:r>
      <w:r>
        <w:rPr>
          <w:rFonts w:ascii="楷体_GB2312" w:hAnsi="楷体_GB2312" w:hint="eastAsia"/>
          <w:kern w:val="0"/>
          <w:sz w:val="24"/>
        </w:rPr>
        <w:t>学院名称</w:t>
      </w:r>
      <w:r>
        <w:rPr>
          <w:rFonts w:ascii="楷体_GB2312" w:hAnsi="楷体_GB2312" w:hint="eastAsia"/>
          <w:kern w:val="0"/>
          <w:sz w:val="24"/>
          <w:u w:val="single"/>
        </w:rPr>
        <w:t>＿＿＿＿＿</w:t>
      </w:r>
      <w:r>
        <w:rPr>
          <w:rFonts w:ascii="楷体_GB2312" w:hAnsi="楷体_GB2312" w:hint="eastAsia"/>
          <w:kern w:val="0"/>
          <w:sz w:val="24"/>
        </w:rPr>
        <w:t xml:space="preserve">             2016</w:t>
      </w:r>
      <w:r>
        <w:rPr>
          <w:rFonts w:ascii="楷体_GB2312" w:hAnsi="楷体_GB2312" w:hint="eastAsia"/>
          <w:kern w:val="0"/>
          <w:sz w:val="24"/>
        </w:rPr>
        <w:t>年＿月＿日填报</w:t>
      </w:r>
      <w:r>
        <w:rPr>
          <w:rFonts w:ascii="楷体_GB2312" w:hAnsi="楷体_GB2312" w:hint="eastAsia"/>
          <w:kern w:val="0"/>
          <w:sz w:val="24"/>
        </w:rPr>
        <w:t xml:space="preserve">        </w:t>
      </w:r>
      <w:r>
        <w:rPr>
          <w:rFonts w:ascii="楷体_GB2312" w:hAnsi="楷体_GB2312" w:hint="eastAsia"/>
          <w:kern w:val="0"/>
          <w:sz w:val="24"/>
        </w:rPr>
        <w:t>填报人</w:t>
      </w:r>
      <w:r>
        <w:rPr>
          <w:rFonts w:ascii="楷体_GB2312" w:hAnsi="楷体_GB2312" w:hint="eastAsia"/>
          <w:kern w:val="0"/>
          <w:sz w:val="24"/>
          <w:u w:val="single"/>
        </w:rPr>
        <w:t>＿＿＿</w:t>
      </w:r>
    </w:p>
    <w:tbl>
      <w:tblPr>
        <w:tblW w:w="8947" w:type="dxa"/>
        <w:tblLayout w:type="fixed"/>
        <w:tblLook w:val="04A0" w:firstRow="1" w:lastRow="0" w:firstColumn="1" w:lastColumn="0" w:noHBand="0" w:noVBand="1"/>
      </w:tblPr>
      <w:tblGrid>
        <w:gridCol w:w="2737"/>
        <w:gridCol w:w="1369"/>
        <w:gridCol w:w="1364"/>
        <w:gridCol w:w="3477"/>
      </w:tblGrid>
      <w:tr w:rsidR="00C1161A" w:rsidTr="00AC1E95">
        <w:trPr>
          <w:trHeight w:val="665"/>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szCs w:val="24"/>
              </w:rPr>
              <w:t>机构名称</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480" w:lineRule="auto"/>
              <w:ind w:firstLineChars="100" w:firstLine="240"/>
              <w:rPr>
                <w:rFonts w:ascii="楷体_GB2312" w:hAnsi="楷体_GB2312"/>
                <w:kern w:val="0"/>
                <w:sz w:val="24"/>
              </w:rPr>
            </w:pPr>
            <w:r>
              <w:rPr>
                <w:rFonts w:ascii="楷体_GB2312" w:hAnsi="楷体_GB2312" w:hint="eastAsia"/>
                <w:kern w:val="0"/>
                <w:sz w:val="24"/>
              </w:rPr>
              <w:t>组长</w:t>
            </w: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480" w:lineRule="auto"/>
              <w:jc w:val="center"/>
              <w:rPr>
                <w:rFonts w:ascii="楷体_GB2312" w:hAnsi="楷体_GB2312"/>
                <w:kern w:val="0"/>
                <w:sz w:val="24"/>
              </w:rPr>
            </w:pPr>
            <w:r>
              <w:rPr>
                <w:rFonts w:ascii="楷体_GB2312" w:hAnsi="楷体_GB2312" w:hint="eastAsia"/>
                <w:kern w:val="0"/>
                <w:sz w:val="24"/>
              </w:rPr>
              <w:t>副组长</w:t>
            </w: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480" w:lineRule="auto"/>
              <w:jc w:val="center"/>
              <w:rPr>
                <w:rFonts w:ascii="楷体_GB2312" w:hAnsi="楷体_GB2312"/>
                <w:kern w:val="0"/>
                <w:sz w:val="24"/>
              </w:rPr>
            </w:pPr>
            <w:r>
              <w:rPr>
                <w:rFonts w:ascii="楷体_GB2312" w:hAnsi="楷体_GB2312" w:hint="eastAsia"/>
                <w:kern w:val="0"/>
                <w:sz w:val="24"/>
              </w:rPr>
              <w:t>成员</w:t>
            </w:r>
          </w:p>
        </w:tc>
      </w:tr>
      <w:tr w:rsidR="00C1161A" w:rsidTr="00AC1E95">
        <w:trPr>
          <w:trHeight w:val="1182"/>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学院人才培养方案修订工作领导小组</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1648"/>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 xml:space="preserve"> XXX</w:t>
            </w:r>
            <w:r>
              <w:rPr>
                <w:rFonts w:ascii="楷体_GB2312" w:hAnsi="楷体_GB2312" w:hint="eastAsia"/>
                <w:kern w:val="0"/>
                <w:sz w:val="24"/>
              </w:rPr>
              <w:t>专业人才培养方案修订工作小组</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1225"/>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 xml:space="preserve"> XXX</w:t>
            </w:r>
            <w:r>
              <w:rPr>
                <w:rFonts w:ascii="楷体_GB2312" w:hAnsi="楷体_GB2312" w:hint="eastAsia"/>
                <w:kern w:val="0"/>
                <w:sz w:val="24"/>
              </w:rPr>
              <w:t>专业人才培养方案修订工作小组</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1267"/>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XXX</w:t>
            </w:r>
            <w:r>
              <w:rPr>
                <w:rFonts w:ascii="楷体_GB2312" w:hAnsi="楷体_GB2312" w:hint="eastAsia"/>
                <w:kern w:val="0"/>
                <w:sz w:val="24"/>
              </w:rPr>
              <w:t>专业人才培养方案修订工作小组</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1714"/>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XXX</w:t>
            </w:r>
            <w:r>
              <w:rPr>
                <w:rFonts w:ascii="楷体_GB2312" w:hAnsi="楷体_GB2312" w:hint="eastAsia"/>
                <w:kern w:val="0"/>
                <w:sz w:val="24"/>
              </w:rPr>
              <w:t>专业人才培养方案修订工作小组</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1395"/>
        </w:trPr>
        <w:tc>
          <w:tcPr>
            <w:tcW w:w="2737"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XXX</w:t>
            </w:r>
            <w:r>
              <w:rPr>
                <w:rFonts w:ascii="楷体_GB2312" w:hAnsi="楷体_GB2312" w:hint="eastAsia"/>
                <w:kern w:val="0"/>
                <w:sz w:val="24"/>
              </w:rPr>
              <w:t>专业人才培养方案修订工作小组</w:t>
            </w:r>
          </w:p>
        </w:tc>
        <w:tc>
          <w:tcPr>
            <w:tcW w:w="1369"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tc>
        <w:tc>
          <w:tcPr>
            <w:tcW w:w="136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ind w:firstLineChars="500" w:firstLine="1200"/>
              <w:rPr>
                <w:rFonts w:ascii="楷体_GB2312" w:hAnsi="楷体_GB2312"/>
                <w:kern w:val="0"/>
                <w:sz w:val="24"/>
              </w:rPr>
            </w:pPr>
            <w:r>
              <w:rPr>
                <w:rFonts w:ascii="楷体_GB2312" w:hAnsi="楷体_GB2312"/>
                <w:kern w:val="0"/>
                <w:sz w:val="24"/>
              </w:rPr>
              <w:t xml:space="preserve">            </w:t>
            </w:r>
          </w:p>
        </w:tc>
        <w:tc>
          <w:tcPr>
            <w:tcW w:w="34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2557"/>
        </w:trPr>
        <w:tc>
          <w:tcPr>
            <w:tcW w:w="8947" w:type="dxa"/>
            <w:gridSpan w:val="4"/>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ind w:firstLineChars="50" w:firstLine="120"/>
              <w:rPr>
                <w:rFonts w:ascii="楷体_GB2312" w:hAnsi="楷体_GB2312"/>
                <w:kern w:val="0"/>
                <w:sz w:val="24"/>
              </w:rPr>
            </w:pPr>
            <w:r>
              <w:rPr>
                <w:rFonts w:ascii="楷体_GB2312" w:hAnsi="楷体_GB2312" w:hint="eastAsia"/>
                <w:kern w:val="0"/>
                <w:sz w:val="24"/>
              </w:rPr>
              <w:t>学院教学工作委员会或学术委员会或教授委员会</w:t>
            </w:r>
            <w:r>
              <w:rPr>
                <w:rFonts w:ascii="楷体_GB2312" w:hAnsi="楷体_GB2312"/>
                <w:kern w:val="0"/>
                <w:sz w:val="24"/>
              </w:rPr>
              <w:t>审核意见</w:t>
            </w:r>
          </w:p>
          <w:p w:rsidR="00C1161A" w:rsidRDefault="00C1161A" w:rsidP="00AC1E95">
            <w:pPr>
              <w:widowControl/>
              <w:spacing w:line="360" w:lineRule="auto"/>
              <w:rPr>
                <w:rFonts w:ascii="楷体_GB2312" w:hAnsi="楷体_GB2312"/>
                <w:kern w:val="0"/>
                <w:sz w:val="24"/>
              </w:rPr>
            </w:pPr>
          </w:p>
          <w:p w:rsidR="00C1161A" w:rsidRDefault="00C1161A" w:rsidP="00AC1E95">
            <w:pPr>
              <w:widowControl/>
              <w:spacing w:line="360" w:lineRule="auto"/>
              <w:rPr>
                <w:rFonts w:ascii="楷体_GB2312" w:hAnsi="楷体_GB2312"/>
                <w:kern w:val="0"/>
                <w:sz w:val="24"/>
              </w:rPr>
            </w:pPr>
            <w:r>
              <w:rPr>
                <w:rFonts w:ascii="楷体_GB2312" w:hAnsi="楷体_GB2312"/>
                <w:kern w:val="0"/>
                <w:sz w:val="24"/>
              </w:rPr>
              <w:t xml:space="preserve">          </w:t>
            </w:r>
            <w:r>
              <w:rPr>
                <w:rFonts w:ascii="楷体_GB2312" w:hAnsi="楷体_GB2312" w:hint="eastAsia"/>
                <w:kern w:val="0"/>
                <w:sz w:val="24"/>
              </w:rPr>
              <w:t xml:space="preserve">                                    </w:t>
            </w:r>
            <w:r>
              <w:rPr>
                <w:rFonts w:ascii="楷体_GB2312" w:hAnsi="楷体_GB2312" w:hint="eastAsia"/>
                <w:kern w:val="0"/>
                <w:sz w:val="24"/>
              </w:rPr>
              <w:t>主任</w:t>
            </w:r>
            <w:r>
              <w:rPr>
                <w:rFonts w:ascii="楷体_GB2312" w:hAnsi="楷体_GB2312"/>
                <w:kern w:val="0"/>
                <w:sz w:val="24"/>
              </w:rPr>
              <w:t>签字：</w:t>
            </w:r>
          </w:p>
          <w:p w:rsidR="00C1161A" w:rsidRDefault="00C1161A" w:rsidP="00AC1E95">
            <w:pPr>
              <w:widowControl/>
              <w:spacing w:line="360" w:lineRule="auto"/>
              <w:rPr>
                <w:rFonts w:ascii="楷体_GB2312" w:hAnsi="楷体_GB2312"/>
                <w:kern w:val="0"/>
                <w:sz w:val="24"/>
              </w:rPr>
            </w:pPr>
            <w:r>
              <w:rPr>
                <w:rFonts w:ascii="楷体_GB2312" w:hAnsi="楷体_GB2312" w:hint="eastAsia"/>
                <w:kern w:val="0"/>
                <w:sz w:val="24"/>
              </w:rPr>
              <w:t xml:space="preserve">                                              </w:t>
            </w:r>
            <w:r>
              <w:rPr>
                <w:rFonts w:ascii="楷体_GB2312" w:hAnsi="楷体_GB2312" w:hint="eastAsia"/>
                <w:kern w:val="0"/>
                <w:sz w:val="24"/>
              </w:rPr>
              <w:t>学院（公章）</w:t>
            </w: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 xml:space="preserve">                                   </w:t>
            </w:r>
            <w:r>
              <w:rPr>
                <w:rFonts w:ascii="楷体_GB2312" w:hAnsi="楷体_GB2312" w:hint="eastAsia"/>
                <w:kern w:val="0"/>
                <w:sz w:val="24"/>
              </w:rPr>
              <w:t>2016</w:t>
            </w:r>
            <w:r>
              <w:rPr>
                <w:rFonts w:ascii="楷体_GB2312" w:hAnsi="楷体_GB2312"/>
                <w:kern w:val="0"/>
                <w:sz w:val="24"/>
              </w:rPr>
              <w:t xml:space="preserve">  </w:t>
            </w:r>
            <w:r>
              <w:rPr>
                <w:rFonts w:ascii="楷体_GB2312" w:hAnsi="楷体_GB2312"/>
                <w:kern w:val="0"/>
                <w:sz w:val="24"/>
              </w:rPr>
              <w:t>年</w:t>
            </w:r>
            <w:r>
              <w:rPr>
                <w:rFonts w:ascii="楷体_GB2312" w:hAnsi="楷体_GB2312"/>
                <w:kern w:val="0"/>
                <w:sz w:val="24"/>
              </w:rPr>
              <w:t xml:space="preserve">  </w:t>
            </w:r>
            <w:r>
              <w:rPr>
                <w:rFonts w:ascii="楷体_GB2312" w:hAnsi="楷体_GB2312"/>
                <w:kern w:val="0"/>
                <w:sz w:val="24"/>
              </w:rPr>
              <w:t>月</w:t>
            </w:r>
            <w:r>
              <w:rPr>
                <w:rFonts w:ascii="楷体_GB2312" w:hAnsi="楷体_GB2312"/>
                <w:kern w:val="0"/>
                <w:sz w:val="24"/>
              </w:rPr>
              <w:t xml:space="preserve">  </w:t>
            </w:r>
            <w:r>
              <w:rPr>
                <w:rFonts w:ascii="楷体_GB2312" w:hAnsi="楷体_GB2312"/>
                <w:kern w:val="0"/>
                <w:sz w:val="24"/>
              </w:rPr>
              <w:t>日</w:t>
            </w:r>
          </w:p>
        </w:tc>
      </w:tr>
    </w:tbl>
    <w:p w:rsidR="00C1161A" w:rsidRDefault="00C1161A" w:rsidP="00C1161A">
      <w:pPr>
        <w:spacing w:line="500" w:lineRule="exact"/>
        <w:rPr>
          <w:rFonts w:ascii="宋体" w:hAnsi="宋体"/>
          <w:b/>
          <w:bCs/>
          <w:sz w:val="24"/>
        </w:rPr>
      </w:pPr>
      <w:r>
        <w:rPr>
          <w:rFonts w:ascii="宋体" w:hAnsi="宋体" w:hint="eastAsia"/>
          <w:b/>
          <w:bCs/>
          <w:sz w:val="24"/>
        </w:rPr>
        <w:lastRenderedPageBreak/>
        <w:t>附件5：</w:t>
      </w:r>
    </w:p>
    <w:p w:rsidR="00C1161A" w:rsidRDefault="00C1161A" w:rsidP="00C1161A">
      <w:pPr>
        <w:widowControl/>
        <w:spacing w:line="360" w:lineRule="auto"/>
        <w:jc w:val="center"/>
        <w:rPr>
          <w:rFonts w:ascii="黑体" w:eastAsia="黑体" w:hAnsi="黑体"/>
          <w:kern w:val="0"/>
          <w:sz w:val="30"/>
          <w:szCs w:val="30"/>
        </w:rPr>
      </w:pPr>
      <w:r>
        <w:rPr>
          <w:rFonts w:ascii="黑体" w:eastAsia="黑体" w:hAnsi="黑体" w:hint="eastAsia"/>
          <w:kern w:val="0"/>
          <w:sz w:val="30"/>
          <w:szCs w:val="30"/>
        </w:rPr>
        <w:t>西北师范大学本科专业人才培养方案修订过程记录表</w:t>
      </w:r>
    </w:p>
    <w:tbl>
      <w:tblPr>
        <w:tblW w:w="8522" w:type="dxa"/>
        <w:tblLayout w:type="fixed"/>
        <w:tblLook w:val="04A0" w:firstRow="1" w:lastRow="0" w:firstColumn="1" w:lastColumn="0" w:noHBand="0" w:noVBand="1"/>
      </w:tblPr>
      <w:tblGrid>
        <w:gridCol w:w="2235"/>
        <w:gridCol w:w="2976"/>
        <w:gridCol w:w="1134"/>
        <w:gridCol w:w="2177"/>
      </w:tblGrid>
      <w:tr w:rsidR="00C1161A" w:rsidTr="00AC1E95">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会议或活动名称</w:t>
            </w:r>
          </w:p>
        </w:tc>
        <w:tc>
          <w:tcPr>
            <w:tcW w:w="6287" w:type="dxa"/>
            <w:gridSpan w:val="3"/>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组织者</w:t>
            </w:r>
          </w:p>
        </w:tc>
        <w:tc>
          <w:tcPr>
            <w:tcW w:w="2976"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13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第几次</w:t>
            </w:r>
          </w:p>
        </w:tc>
        <w:tc>
          <w:tcPr>
            <w:tcW w:w="21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时间</w:t>
            </w:r>
          </w:p>
        </w:tc>
        <w:tc>
          <w:tcPr>
            <w:tcW w:w="2976"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c>
          <w:tcPr>
            <w:tcW w:w="1134"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地点</w:t>
            </w:r>
          </w:p>
        </w:tc>
        <w:tc>
          <w:tcPr>
            <w:tcW w:w="2177"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tc>
      </w:tr>
      <w:tr w:rsidR="00C1161A" w:rsidTr="00AC1E95">
        <w:trPr>
          <w:trHeight w:val="1542"/>
        </w:trPr>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会议或活动议题</w:t>
            </w:r>
          </w:p>
        </w:tc>
        <w:tc>
          <w:tcPr>
            <w:tcW w:w="6287" w:type="dxa"/>
            <w:gridSpan w:val="3"/>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rPr>
                <w:rFonts w:ascii="楷体_GB2312" w:hAnsi="楷体_GB2312"/>
                <w:kern w:val="0"/>
                <w:sz w:val="24"/>
              </w:rPr>
            </w:pPr>
            <w:r>
              <w:rPr>
                <w:rFonts w:ascii="楷体_GB2312" w:hAnsi="楷体_GB2312" w:hint="eastAsia"/>
                <w:kern w:val="0"/>
                <w:sz w:val="24"/>
              </w:rPr>
              <w:t xml:space="preserve">                         </w:t>
            </w:r>
          </w:p>
        </w:tc>
      </w:tr>
      <w:tr w:rsidR="00C1161A" w:rsidTr="00AC1E95">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参加人员范围</w:t>
            </w:r>
          </w:p>
        </w:tc>
        <w:tc>
          <w:tcPr>
            <w:tcW w:w="6287" w:type="dxa"/>
            <w:gridSpan w:val="3"/>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ind w:firstLineChars="500" w:firstLine="1200"/>
              <w:rPr>
                <w:rFonts w:ascii="楷体_GB2312" w:hAnsi="楷体_GB2312"/>
                <w:kern w:val="0"/>
                <w:sz w:val="24"/>
              </w:rPr>
            </w:pPr>
            <w:r>
              <w:rPr>
                <w:rFonts w:ascii="楷体_GB2312" w:hAnsi="楷体_GB2312"/>
                <w:kern w:val="0"/>
                <w:sz w:val="24"/>
              </w:rPr>
              <w:t xml:space="preserve">              </w:t>
            </w:r>
            <w:r>
              <w:rPr>
                <w:rFonts w:ascii="楷体_GB2312" w:hAnsi="楷体_GB2312" w:hint="eastAsia"/>
                <w:kern w:val="0"/>
                <w:sz w:val="24"/>
              </w:rPr>
              <w:t xml:space="preserve"> </w:t>
            </w:r>
          </w:p>
        </w:tc>
      </w:tr>
      <w:tr w:rsidR="00C1161A" w:rsidTr="00AC1E95">
        <w:trPr>
          <w:trHeight w:val="3512"/>
        </w:trPr>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会议或活动形成的结论、共识，取得的效果等</w:t>
            </w:r>
          </w:p>
        </w:tc>
        <w:tc>
          <w:tcPr>
            <w:tcW w:w="6287" w:type="dxa"/>
            <w:gridSpan w:val="3"/>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tc>
      </w:tr>
      <w:tr w:rsidR="00C1161A" w:rsidTr="00AC1E95">
        <w:trPr>
          <w:trHeight w:val="2099"/>
        </w:trPr>
        <w:tc>
          <w:tcPr>
            <w:tcW w:w="2235"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参加人员签名</w:t>
            </w:r>
          </w:p>
        </w:tc>
        <w:tc>
          <w:tcPr>
            <w:tcW w:w="6287" w:type="dxa"/>
            <w:gridSpan w:val="3"/>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rPr>
                <w:rFonts w:ascii="楷体_GB2312" w:hAnsi="楷体_GB2312"/>
                <w:kern w:val="0"/>
                <w:szCs w:val="21"/>
              </w:rPr>
            </w:pPr>
            <w:r>
              <w:rPr>
                <w:rFonts w:ascii="楷体_GB2312" w:hAnsi="楷体_GB2312" w:hint="eastAsia"/>
                <w:kern w:val="0"/>
                <w:szCs w:val="21"/>
              </w:rPr>
              <w:t>（篇幅不够时可在此表背面签名）</w:t>
            </w:r>
          </w:p>
          <w:p w:rsidR="00C1161A" w:rsidRDefault="00C1161A" w:rsidP="00AC1E95">
            <w:pPr>
              <w:widowControl/>
              <w:spacing w:line="360" w:lineRule="auto"/>
              <w:rPr>
                <w:rFonts w:ascii="楷体_GB2312" w:hAnsi="楷体_GB2312"/>
                <w:kern w:val="0"/>
                <w:szCs w:val="21"/>
              </w:rPr>
            </w:pPr>
            <w:r>
              <w:rPr>
                <w:rFonts w:ascii="楷体_GB2312" w:hAnsi="楷体_GB2312" w:hint="eastAsia"/>
                <w:kern w:val="0"/>
                <w:szCs w:val="21"/>
              </w:rPr>
              <w:t xml:space="preserve">                             </w:t>
            </w:r>
          </w:p>
          <w:p w:rsidR="00C1161A" w:rsidRDefault="00C1161A" w:rsidP="00AC1E95">
            <w:pPr>
              <w:widowControl/>
              <w:spacing w:line="360" w:lineRule="auto"/>
              <w:rPr>
                <w:rFonts w:ascii="楷体_GB2312" w:hAnsi="楷体_GB2312"/>
                <w:kern w:val="0"/>
                <w:szCs w:val="21"/>
              </w:rPr>
            </w:pPr>
            <w:r>
              <w:rPr>
                <w:rFonts w:ascii="楷体_GB2312" w:hAnsi="楷体_GB2312" w:hint="eastAsia"/>
                <w:kern w:val="0"/>
                <w:szCs w:val="21"/>
              </w:rPr>
              <w:t xml:space="preserve">                             </w:t>
            </w:r>
          </w:p>
          <w:p w:rsidR="00C1161A" w:rsidRDefault="00C1161A" w:rsidP="00AC1E95">
            <w:pPr>
              <w:widowControl/>
              <w:spacing w:line="360" w:lineRule="auto"/>
              <w:rPr>
                <w:rFonts w:ascii="楷体_GB2312" w:hAnsi="楷体_GB2312"/>
                <w:kern w:val="0"/>
                <w:szCs w:val="21"/>
              </w:rPr>
            </w:pPr>
            <w:r>
              <w:rPr>
                <w:rFonts w:ascii="楷体_GB2312" w:hAnsi="楷体_GB2312" w:hint="eastAsia"/>
                <w:kern w:val="0"/>
                <w:szCs w:val="21"/>
              </w:rPr>
              <w:t xml:space="preserve">                             </w:t>
            </w:r>
          </w:p>
        </w:tc>
      </w:tr>
    </w:tbl>
    <w:p w:rsidR="00C1161A" w:rsidRDefault="00C1161A" w:rsidP="00C1161A">
      <w:r>
        <w:rPr>
          <w:rFonts w:hint="eastAsia"/>
        </w:rPr>
        <w:t>说明：</w:t>
      </w:r>
    </w:p>
    <w:p w:rsidR="00C1161A" w:rsidRDefault="00C1161A" w:rsidP="00C1161A">
      <w:pPr>
        <w:ind w:firstLineChars="200" w:firstLine="420"/>
        <w:rPr>
          <w:szCs w:val="21"/>
        </w:rPr>
      </w:pPr>
      <w:r>
        <w:rPr>
          <w:rFonts w:hint="eastAsia"/>
        </w:rPr>
        <w:t xml:space="preserve">1. </w:t>
      </w:r>
      <w:r>
        <w:rPr>
          <w:rFonts w:hint="eastAsia"/>
          <w:szCs w:val="21"/>
        </w:rPr>
        <w:t>本表用于记录培养方案修订过程中的重要会议或集体活动（如学院或</w:t>
      </w:r>
      <w:r>
        <w:rPr>
          <w:szCs w:val="21"/>
        </w:rPr>
        <w:t>修订工作领导小组</w:t>
      </w:r>
      <w:r>
        <w:rPr>
          <w:rFonts w:hint="eastAsia"/>
          <w:szCs w:val="21"/>
        </w:rPr>
        <w:t>组织的启动动员会、安排部署会、修订工作进展情况检查、汇报会及总结、审核、审批会等；各专业</w:t>
      </w:r>
      <w:r>
        <w:rPr>
          <w:szCs w:val="21"/>
        </w:rPr>
        <w:t>或修订工作小组组织的</w:t>
      </w:r>
      <w:r>
        <w:rPr>
          <w:rFonts w:hint="eastAsia"/>
          <w:szCs w:val="21"/>
        </w:rPr>
        <w:t>讨论会、研讨活动、调研活动等）。</w:t>
      </w:r>
    </w:p>
    <w:p w:rsidR="00C1161A" w:rsidRDefault="00C1161A" w:rsidP="00C1161A">
      <w:pPr>
        <w:ind w:firstLineChars="200" w:firstLine="420"/>
        <w:rPr>
          <w:szCs w:val="21"/>
        </w:rPr>
      </w:pPr>
      <w:r>
        <w:rPr>
          <w:rFonts w:hint="eastAsia"/>
          <w:szCs w:val="21"/>
        </w:rPr>
        <w:t xml:space="preserve">2. </w:t>
      </w:r>
      <w:r>
        <w:rPr>
          <w:rFonts w:hint="eastAsia"/>
          <w:szCs w:val="21"/>
        </w:rPr>
        <w:t>组织者指</w:t>
      </w:r>
      <w:r>
        <w:rPr>
          <w:rFonts w:hint="eastAsia"/>
          <w:szCs w:val="21"/>
        </w:rPr>
        <w:t>XX</w:t>
      </w:r>
      <w:r>
        <w:rPr>
          <w:rFonts w:hint="eastAsia"/>
          <w:szCs w:val="21"/>
        </w:rPr>
        <w:t>专业</w:t>
      </w:r>
      <w:r>
        <w:rPr>
          <w:szCs w:val="21"/>
        </w:rPr>
        <w:t>培养方案修订</w:t>
      </w:r>
      <w:r>
        <w:rPr>
          <w:rFonts w:hint="eastAsia"/>
          <w:szCs w:val="21"/>
        </w:rPr>
        <w:t>工作小组、（或</w:t>
      </w:r>
      <w:r>
        <w:rPr>
          <w:rFonts w:hint="eastAsia"/>
          <w:szCs w:val="21"/>
        </w:rPr>
        <w:t>XX</w:t>
      </w:r>
      <w:r>
        <w:rPr>
          <w:rFonts w:hint="eastAsia"/>
          <w:szCs w:val="21"/>
        </w:rPr>
        <w:t>系）、</w:t>
      </w:r>
      <w:r>
        <w:rPr>
          <w:rFonts w:hint="eastAsia"/>
          <w:szCs w:val="21"/>
        </w:rPr>
        <w:t>XX</w:t>
      </w:r>
      <w:r>
        <w:rPr>
          <w:rFonts w:hint="eastAsia"/>
          <w:szCs w:val="21"/>
        </w:rPr>
        <w:t>学院人才培养方案修订工作领导小组（或</w:t>
      </w:r>
      <w:r>
        <w:rPr>
          <w:rFonts w:hint="eastAsia"/>
          <w:szCs w:val="21"/>
        </w:rPr>
        <w:t>XX</w:t>
      </w:r>
      <w:r>
        <w:rPr>
          <w:rFonts w:hint="eastAsia"/>
          <w:szCs w:val="21"/>
        </w:rPr>
        <w:t>学院）等；第几次按学院、各专业两大类分别统计。</w:t>
      </w:r>
    </w:p>
    <w:p w:rsidR="00C1161A" w:rsidRDefault="00C1161A" w:rsidP="00C1161A">
      <w:pPr>
        <w:ind w:firstLineChars="200" w:firstLine="420"/>
        <w:rPr>
          <w:szCs w:val="21"/>
        </w:rPr>
      </w:pPr>
      <w:r>
        <w:rPr>
          <w:rFonts w:hint="eastAsia"/>
          <w:szCs w:val="21"/>
        </w:rPr>
        <w:t xml:space="preserve">3. </w:t>
      </w:r>
      <w:r>
        <w:rPr>
          <w:rFonts w:hint="eastAsia"/>
          <w:szCs w:val="21"/>
        </w:rPr>
        <w:t>一张表只记录一次会议或一次活动。</w:t>
      </w:r>
    </w:p>
    <w:p w:rsidR="00C1161A" w:rsidRDefault="00C1161A" w:rsidP="00C1161A">
      <w:pPr>
        <w:ind w:firstLineChars="200" w:firstLine="420"/>
        <w:rPr>
          <w:szCs w:val="21"/>
        </w:rPr>
      </w:pPr>
      <w:r>
        <w:rPr>
          <w:rFonts w:hint="eastAsia"/>
          <w:szCs w:val="21"/>
        </w:rPr>
        <w:t xml:space="preserve">4. </w:t>
      </w:r>
      <w:r>
        <w:rPr>
          <w:rFonts w:hint="eastAsia"/>
          <w:szCs w:val="21"/>
        </w:rPr>
        <w:t>修订过程记录表按学院、各专业组织的会议或活动以时间先后次序排序后装订成册（先学院后专业），和培养方案及</w:t>
      </w:r>
      <w:r>
        <w:rPr>
          <w:szCs w:val="21"/>
        </w:rPr>
        <w:t>培养方案修订审核意见表</w:t>
      </w:r>
      <w:r>
        <w:rPr>
          <w:rFonts w:hint="eastAsia"/>
          <w:szCs w:val="21"/>
        </w:rPr>
        <w:t>（</w:t>
      </w:r>
      <w:r>
        <w:rPr>
          <w:szCs w:val="21"/>
        </w:rPr>
        <w:t>附件</w:t>
      </w:r>
      <w:r>
        <w:rPr>
          <w:szCs w:val="21"/>
        </w:rPr>
        <w:t>6</w:t>
      </w:r>
      <w:r>
        <w:rPr>
          <w:rFonts w:hint="eastAsia"/>
          <w:szCs w:val="21"/>
        </w:rPr>
        <w:t>）一并提交。</w:t>
      </w:r>
    </w:p>
    <w:p w:rsidR="00C1161A" w:rsidRDefault="00C1161A" w:rsidP="00C1161A">
      <w:pPr>
        <w:spacing w:line="500" w:lineRule="exact"/>
        <w:rPr>
          <w:rFonts w:ascii="宋体" w:hAnsi="宋体"/>
          <w:b/>
          <w:bCs/>
          <w:sz w:val="24"/>
        </w:rPr>
      </w:pPr>
      <w:r>
        <w:rPr>
          <w:rFonts w:ascii="宋体" w:hAnsi="宋体" w:hint="eastAsia"/>
          <w:b/>
          <w:bCs/>
          <w:sz w:val="24"/>
        </w:rPr>
        <w:lastRenderedPageBreak/>
        <w:t>附件6：</w:t>
      </w:r>
    </w:p>
    <w:p w:rsidR="00C1161A" w:rsidRDefault="00C1161A" w:rsidP="00C1161A">
      <w:pPr>
        <w:widowControl/>
        <w:spacing w:line="360" w:lineRule="auto"/>
        <w:ind w:firstLine="600"/>
        <w:jc w:val="center"/>
        <w:rPr>
          <w:rFonts w:ascii="黑体" w:eastAsia="黑体" w:hAnsi="黑体"/>
          <w:kern w:val="0"/>
          <w:sz w:val="30"/>
          <w:szCs w:val="30"/>
        </w:rPr>
      </w:pPr>
      <w:r>
        <w:rPr>
          <w:rFonts w:ascii="黑体" w:eastAsia="黑体" w:hAnsi="黑体" w:hint="eastAsia"/>
          <w:kern w:val="0"/>
          <w:sz w:val="30"/>
          <w:szCs w:val="30"/>
        </w:rPr>
        <w:t>西北师范大学本科专业人才培养方案修订审核意见表</w:t>
      </w:r>
    </w:p>
    <w:p w:rsidR="00C1161A" w:rsidRDefault="00C1161A" w:rsidP="00C1161A">
      <w:pPr>
        <w:widowControl/>
        <w:spacing w:line="360" w:lineRule="auto"/>
        <w:rPr>
          <w:rFonts w:ascii="楷体_GB2312" w:hAnsi="楷体_GB2312"/>
          <w:kern w:val="0"/>
          <w:sz w:val="24"/>
        </w:rPr>
      </w:pPr>
      <w:r>
        <w:rPr>
          <w:rFonts w:ascii="楷体_GB2312" w:hAnsi="楷体_GB2312" w:hint="eastAsia"/>
          <w:kern w:val="0"/>
          <w:sz w:val="24"/>
        </w:rPr>
        <w:t>专业名称</w:t>
      </w:r>
      <w:r>
        <w:rPr>
          <w:rFonts w:ascii="楷体_GB2312" w:hAnsi="楷体_GB2312" w:hint="eastAsia"/>
          <w:kern w:val="0"/>
          <w:sz w:val="24"/>
        </w:rPr>
        <w:t xml:space="preserve"> </w:t>
      </w:r>
      <w:r>
        <w:rPr>
          <w:rFonts w:ascii="楷体_GB2312" w:hAnsi="楷体_GB2312" w:hint="eastAsia"/>
          <w:kern w:val="0"/>
          <w:sz w:val="24"/>
          <w:u w:val="single"/>
        </w:rPr>
        <w:t xml:space="preserve">             </w:t>
      </w:r>
      <w:r>
        <w:rPr>
          <w:rFonts w:ascii="楷体_GB2312" w:hAnsi="楷体_GB2312" w:hint="eastAsia"/>
          <w:kern w:val="0"/>
          <w:sz w:val="24"/>
        </w:rPr>
        <w:t xml:space="preserve">    </w:t>
      </w:r>
      <w:r>
        <w:rPr>
          <w:rFonts w:ascii="楷体_GB2312" w:hAnsi="楷体_GB2312" w:hint="eastAsia"/>
          <w:kern w:val="0"/>
          <w:sz w:val="24"/>
        </w:rPr>
        <w:t>专业代码</w:t>
      </w:r>
      <w:r>
        <w:rPr>
          <w:rFonts w:ascii="楷体_GB2312" w:hAnsi="楷体_GB2312" w:hint="eastAsia"/>
          <w:kern w:val="0"/>
          <w:sz w:val="24"/>
        </w:rPr>
        <w:t xml:space="preserve"> </w:t>
      </w:r>
      <w:r>
        <w:rPr>
          <w:rFonts w:ascii="楷体_GB2312" w:hAnsi="楷体_GB2312" w:hint="eastAsia"/>
          <w:kern w:val="0"/>
          <w:sz w:val="24"/>
          <w:u w:val="single"/>
        </w:rPr>
        <w:t xml:space="preserve">              </w:t>
      </w:r>
      <w:r>
        <w:rPr>
          <w:rFonts w:ascii="楷体_GB2312" w:hAnsi="楷体_GB2312" w:hint="eastAsia"/>
          <w:kern w:val="0"/>
          <w:sz w:val="24"/>
        </w:rPr>
        <w:t xml:space="preserve">  </w:t>
      </w:r>
      <w:r>
        <w:rPr>
          <w:rFonts w:ascii="楷体_GB2312" w:hAnsi="楷体_GB2312" w:hint="eastAsia"/>
          <w:kern w:val="0"/>
          <w:sz w:val="24"/>
        </w:rPr>
        <w:t>学院名称</w:t>
      </w:r>
      <w:r>
        <w:rPr>
          <w:rFonts w:ascii="楷体_GB2312" w:hAnsi="楷体_GB2312" w:hint="eastAsia"/>
          <w:kern w:val="0"/>
          <w:sz w:val="24"/>
          <w:u w:val="single"/>
        </w:rPr>
        <w:t xml:space="preserve">            </w:t>
      </w:r>
    </w:p>
    <w:tbl>
      <w:tblPr>
        <w:tblW w:w="8522" w:type="dxa"/>
        <w:tblLayout w:type="fixed"/>
        <w:tblLook w:val="04A0" w:firstRow="1" w:lastRow="0" w:firstColumn="1" w:lastColumn="0" w:noHBand="0" w:noVBand="1"/>
      </w:tblPr>
      <w:tblGrid>
        <w:gridCol w:w="2130"/>
        <w:gridCol w:w="6392"/>
      </w:tblGrid>
      <w:tr w:rsidR="00C1161A" w:rsidTr="00AC1E95">
        <w:trPr>
          <w:trHeight w:val="7043"/>
        </w:trPr>
        <w:tc>
          <w:tcPr>
            <w:tcW w:w="2130"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专业</w:t>
            </w:r>
            <w:r>
              <w:rPr>
                <w:rFonts w:ascii="楷体_GB2312" w:hAnsi="楷体_GB2312"/>
                <w:kern w:val="0"/>
                <w:sz w:val="24"/>
              </w:rPr>
              <w:t>培养方案</w:t>
            </w: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修订</w:t>
            </w:r>
            <w:r>
              <w:rPr>
                <w:rFonts w:ascii="楷体_GB2312" w:hAnsi="楷体_GB2312" w:hint="eastAsia"/>
                <w:kern w:val="0"/>
                <w:sz w:val="24"/>
              </w:rPr>
              <w:t>工作小组</w:t>
            </w: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工作情况总结</w:t>
            </w:r>
          </w:p>
        </w:tc>
        <w:tc>
          <w:tcPr>
            <w:tcW w:w="6392"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rPr>
                <w:rFonts w:ascii="楷体_GB2312" w:hAnsi="楷体_GB2312"/>
                <w:kern w:val="0"/>
                <w:szCs w:val="21"/>
              </w:rPr>
            </w:pPr>
            <w:r>
              <w:rPr>
                <w:rFonts w:ascii="楷体_GB2312" w:hAnsi="楷体_GB2312" w:hint="eastAsia"/>
                <w:kern w:val="0"/>
                <w:szCs w:val="21"/>
              </w:rPr>
              <w:t>（可加附页）</w:t>
            </w: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 xml:space="preserve">   </w:t>
            </w:r>
            <w:r>
              <w:rPr>
                <w:rFonts w:ascii="楷体_GB2312" w:hAnsi="楷体_GB2312" w:hint="eastAsia"/>
                <w:kern w:val="0"/>
                <w:sz w:val="24"/>
              </w:rPr>
              <w:t xml:space="preserve">  </w:t>
            </w:r>
            <w:r>
              <w:rPr>
                <w:rFonts w:ascii="楷体_GB2312" w:hAnsi="楷体_GB2312"/>
                <w:kern w:val="0"/>
                <w:sz w:val="24"/>
              </w:rPr>
              <w:t xml:space="preserve">  </w:t>
            </w:r>
            <w:r>
              <w:rPr>
                <w:rFonts w:ascii="楷体_GB2312" w:hAnsi="楷体_GB2312" w:hint="eastAsia"/>
                <w:kern w:val="0"/>
                <w:sz w:val="24"/>
              </w:rPr>
              <w:t>组长</w:t>
            </w:r>
            <w:r>
              <w:rPr>
                <w:rFonts w:ascii="楷体_GB2312" w:hAnsi="楷体_GB2312"/>
                <w:kern w:val="0"/>
                <w:sz w:val="24"/>
              </w:rPr>
              <w:t>（签字）：</w:t>
            </w: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 xml:space="preserve">                                 </w:t>
            </w:r>
            <w:r>
              <w:rPr>
                <w:rFonts w:ascii="楷体_GB2312" w:hAnsi="楷体_GB2312" w:hint="eastAsia"/>
                <w:kern w:val="0"/>
                <w:sz w:val="24"/>
              </w:rPr>
              <w:t xml:space="preserve">  </w:t>
            </w:r>
            <w:r>
              <w:rPr>
                <w:rFonts w:ascii="楷体_GB2312" w:hAnsi="楷体_GB2312"/>
                <w:kern w:val="0"/>
                <w:sz w:val="24"/>
              </w:rPr>
              <w:t xml:space="preserve">  </w:t>
            </w:r>
            <w:r>
              <w:rPr>
                <w:rFonts w:ascii="楷体_GB2312" w:hAnsi="楷体_GB2312"/>
                <w:kern w:val="0"/>
                <w:sz w:val="24"/>
              </w:rPr>
              <w:t>年</w:t>
            </w:r>
            <w:r>
              <w:rPr>
                <w:rFonts w:ascii="楷体_GB2312" w:hAnsi="楷体_GB2312"/>
                <w:kern w:val="0"/>
                <w:sz w:val="24"/>
              </w:rPr>
              <w:t xml:space="preserve">  </w:t>
            </w:r>
            <w:r>
              <w:rPr>
                <w:rFonts w:ascii="楷体_GB2312" w:hAnsi="楷体_GB2312"/>
                <w:kern w:val="0"/>
                <w:sz w:val="24"/>
              </w:rPr>
              <w:t>月</w:t>
            </w:r>
            <w:r>
              <w:rPr>
                <w:rFonts w:ascii="楷体_GB2312" w:hAnsi="楷体_GB2312"/>
                <w:kern w:val="0"/>
                <w:sz w:val="24"/>
              </w:rPr>
              <w:t xml:space="preserve">  </w:t>
            </w:r>
            <w:r>
              <w:rPr>
                <w:rFonts w:ascii="楷体_GB2312" w:hAnsi="楷体_GB2312"/>
                <w:kern w:val="0"/>
                <w:sz w:val="24"/>
              </w:rPr>
              <w:t>日</w:t>
            </w:r>
          </w:p>
        </w:tc>
      </w:tr>
      <w:tr w:rsidR="00C1161A" w:rsidTr="00AC1E95">
        <w:trPr>
          <w:trHeight w:val="2126"/>
        </w:trPr>
        <w:tc>
          <w:tcPr>
            <w:tcW w:w="2130"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学院</w:t>
            </w:r>
            <w:r>
              <w:rPr>
                <w:rFonts w:ascii="楷体_GB2312" w:hAnsi="楷体_GB2312"/>
                <w:kern w:val="0"/>
                <w:sz w:val="24"/>
              </w:rPr>
              <w:t>培养方案</w:t>
            </w: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修订</w:t>
            </w:r>
            <w:r>
              <w:rPr>
                <w:rFonts w:ascii="楷体_GB2312" w:hAnsi="楷体_GB2312" w:hint="eastAsia"/>
                <w:kern w:val="0"/>
                <w:sz w:val="24"/>
              </w:rPr>
              <w:t>工作领导</w:t>
            </w:r>
          </w:p>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小组审核</w:t>
            </w:r>
            <w:r>
              <w:rPr>
                <w:rFonts w:ascii="楷体_GB2312" w:hAnsi="楷体_GB2312"/>
                <w:kern w:val="0"/>
                <w:sz w:val="24"/>
              </w:rPr>
              <w:t>意见</w:t>
            </w:r>
          </w:p>
        </w:tc>
        <w:tc>
          <w:tcPr>
            <w:tcW w:w="6392"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rPr>
                <w:rFonts w:ascii="楷体_GB2312" w:hAnsi="楷体_GB2312"/>
                <w:kern w:val="0"/>
                <w:sz w:val="24"/>
              </w:rPr>
            </w:pPr>
          </w:p>
          <w:p w:rsidR="00C1161A" w:rsidRDefault="00C1161A" w:rsidP="00AC1E95">
            <w:pPr>
              <w:widowControl/>
              <w:spacing w:line="360" w:lineRule="auto"/>
              <w:rPr>
                <w:rFonts w:ascii="楷体_GB2312" w:hAnsi="楷体_GB2312"/>
                <w:kern w:val="0"/>
                <w:sz w:val="24"/>
              </w:rPr>
            </w:pPr>
          </w:p>
          <w:p w:rsidR="00C1161A" w:rsidRDefault="00C1161A" w:rsidP="00AC1E95">
            <w:pPr>
              <w:widowControl/>
              <w:spacing w:line="360" w:lineRule="auto"/>
              <w:ind w:firstLineChars="100" w:firstLine="240"/>
              <w:rPr>
                <w:rFonts w:ascii="楷体_GB2312" w:hAnsi="楷体_GB2312"/>
                <w:kern w:val="0"/>
                <w:sz w:val="24"/>
              </w:rPr>
            </w:pPr>
            <w:r>
              <w:rPr>
                <w:rFonts w:ascii="楷体_GB2312" w:hAnsi="楷体_GB2312" w:hint="eastAsia"/>
                <w:kern w:val="0"/>
                <w:sz w:val="24"/>
              </w:rPr>
              <w:t>组长</w:t>
            </w:r>
            <w:r>
              <w:rPr>
                <w:rFonts w:ascii="楷体_GB2312" w:hAnsi="楷体_GB2312"/>
                <w:kern w:val="0"/>
                <w:sz w:val="24"/>
              </w:rPr>
              <w:t>（签字）：</w:t>
            </w:r>
            <w:r>
              <w:rPr>
                <w:rFonts w:ascii="楷体_GB2312" w:hAnsi="楷体_GB2312" w:hint="eastAsia"/>
                <w:kern w:val="0"/>
                <w:sz w:val="24"/>
              </w:rPr>
              <w:t xml:space="preserve">           </w:t>
            </w:r>
            <w:r>
              <w:rPr>
                <w:rFonts w:ascii="楷体_GB2312" w:hAnsi="楷体_GB2312" w:hint="eastAsia"/>
                <w:kern w:val="0"/>
                <w:sz w:val="24"/>
              </w:rPr>
              <w:t>学院</w:t>
            </w:r>
            <w:r>
              <w:rPr>
                <w:rFonts w:ascii="楷体_GB2312" w:hAnsi="楷体_GB2312"/>
                <w:kern w:val="0"/>
                <w:sz w:val="24"/>
              </w:rPr>
              <w:t>（公章）：</w:t>
            </w:r>
            <w:r>
              <w:rPr>
                <w:rFonts w:ascii="楷体_GB2312" w:hAnsi="楷体_GB2312" w:hint="eastAsia"/>
                <w:kern w:val="0"/>
                <w:sz w:val="24"/>
              </w:rPr>
              <w:t xml:space="preserve">          </w:t>
            </w:r>
          </w:p>
          <w:p w:rsidR="00C1161A" w:rsidRDefault="00C1161A" w:rsidP="00AC1E95">
            <w:pPr>
              <w:widowControl/>
              <w:spacing w:line="360" w:lineRule="auto"/>
              <w:jc w:val="center"/>
              <w:rPr>
                <w:rFonts w:ascii="楷体_GB2312" w:hAnsi="楷体_GB2312"/>
                <w:kern w:val="0"/>
                <w:sz w:val="24"/>
              </w:rPr>
            </w:pPr>
            <w:r>
              <w:rPr>
                <w:rFonts w:ascii="楷体_GB2312" w:hAnsi="楷体_GB2312"/>
                <w:kern w:val="0"/>
                <w:sz w:val="24"/>
              </w:rPr>
              <w:t xml:space="preserve">                                     </w:t>
            </w:r>
            <w:r>
              <w:rPr>
                <w:rFonts w:ascii="楷体_GB2312" w:hAnsi="楷体_GB2312"/>
                <w:kern w:val="0"/>
                <w:sz w:val="24"/>
              </w:rPr>
              <w:t>年</w:t>
            </w:r>
            <w:r>
              <w:rPr>
                <w:rFonts w:ascii="楷体_GB2312" w:hAnsi="楷体_GB2312"/>
                <w:kern w:val="0"/>
                <w:sz w:val="24"/>
              </w:rPr>
              <w:t xml:space="preserve">  </w:t>
            </w:r>
            <w:r>
              <w:rPr>
                <w:rFonts w:ascii="楷体_GB2312" w:hAnsi="楷体_GB2312"/>
                <w:kern w:val="0"/>
                <w:sz w:val="24"/>
              </w:rPr>
              <w:t>月</w:t>
            </w:r>
            <w:r>
              <w:rPr>
                <w:rFonts w:ascii="楷体_GB2312" w:hAnsi="楷体_GB2312"/>
                <w:kern w:val="0"/>
                <w:sz w:val="24"/>
              </w:rPr>
              <w:t xml:space="preserve">  </w:t>
            </w:r>
            <w:r>
              <w:rPr>
                <w:rFonts w:ascii="楷体_GB2312" w:hAnsi="楷体_GB2312"/>
                <w:kern w:val="0"/>
                <w:sz w:val="24"/>
              </w:rPr>
              <w:t>日</w:t>
            </w:r>
          </w:p>
        </w:tc>
      </w:tr>
      <w:tr w:rsidR="00C1161A" w:rsidTr="00AC1E95">
        <w:trPr>
          <w:trHeight w:val="2242"/>
        </w:trPr>
        <w:tc>
          <w:tcPr>
            <w:tcW w:w="2130" w:type="dxa"/>
            <w:tcBorders>
              <w:top w:val="single" w:sz="4" w:space="0" w:color="000000"/>
              <w:left w:val="single" w:sz="4" w:space="0" w:color="000000"/>
              <w:bottom w:val="single" w:sz="4" w:space="0" w:color="000000"/>
              <w:right w:val="single" w:sz="4" w:space="0" w:color="000000"/>
            </w:tcBorders>
            <w:vAlign w:val="center"/>
          </w:tcPr>
          <w:p w:rsidR="00C1161A" w:rsidRDefault="00C1161A" w:rsidP="00AC1E95">
            <w:pPr>
              <w:widowControl/>
              <w:spacing w:line="360" w:lineRule="auto"/>
              <w:jc w:val="center"/>
              <w:rPr>
                <w:rFonts w:ascii="楷体_GB2312" w:hAnsi="楷体_GB2312"/>
                <w:kern w:val="0"/>
                <w:sz w:val="24"/>
              </w:rPr>
            </w:pPr>
            <w:r>
              <w:rPr>
                <w:rFonts w:ascii="楷体_GB2312" w:hAnsi="楷体_GB2312" w:hint="eastAsia"/>
                <w:kern w:val="0"/>
                <w:sz w:val="24"/>
              </w:rPr>
              <w:t>学院教学工作委员会或学术委员会或教授委员会审核意见</w:t>
            </w:r>
          </w:p>
        </w:tc>
        <w:tc>
          <w:tcPr>
            <w:tcW w:w="6392" w:type="dxa"/>
            <w:tcBorders>
              <w:top w:val="single" w:sz="4" w:space="0" w:color="000000"/>
              <w:left w:val="nil"/>
              <w:bottom w:val="single" w:sz="4" w:space="0" w:color="000000"/>
              <w:right w:val="single" w:sz="4" w:space="0" w:color="000000"/>
            </w:tcBorders>
          </w:tcPr>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jc w:val="center"/>
              <w:rPr>
                <w:rFonts w:ascii="楷体_GB2312" w:hAnsi="楷体_GB2312"/>
                <w:kern w:val="0"/>
                <w:sz w:val="24"/>
              </w:rPr>
            </w:pPr>
          </w:p>
          <w:p w:rsidR="00C1161A" w:rsidRDefault="00C1161A" w:rsidP="00AC1E95">
            <w:pPr>
              <w:widowControl/>
              <w:spacing w:line="360" w:lineRule="auto"/>
              <w:ind w:firstLineChars="100" w:firstLine="240"/>
              <w:rPr>
                <w:rFonts w:ascii="楷体_GB2312" w:hAnsi="楷体_GB2312"/>
                <w:kern w:val="0"/>
                <w:sz w:val="24"/>
              </w:rPr>
            </w:pPr>
            <w:r>
              <w:rPr>
                <w:rFonts w:ascii="楷体_GB2312" w:hAnsi="楷体_GB2312" w:hint="eastAsia"/>
                <w:kern w:val="0"/>
                <w:sz w:val="24"/>
              </w:rPr>
              <w:t>主任</w:t>
            </w:r>
            <w:r>
              <w:rPr>
                <w:rFonts w:ascii="楷体_GB2312" w:hAnsi="楷体_GB2312"/>
                <w:kern w:val="0"/>
                <w:sz w:val="24"/>
              </w:rPr>
              <w:t>（签字）</w:t>
            </w:r>
            <w:r>
              <w:rPr>
                <w:rFonts w:ascii="楷体_GB2312" w:hAnsi="楷体_GB2312" w:hint="eastAsia"/>
                <w:kern w:val="0"/>
                <w:sz w:val="24"/>
              </w:rPr>
              <w:t xml:space="preserve">                       </w:t>
            </w:r>
          </w:p>
          <w:p w:rsidR="00C1161A" w:rsidRDefault="00C1161A" w:rsidP="00AC1E95">
            <w:pPr>
              <w:widowControl/>
              <w:spacing w:line="360" w:lineRule="auto"/>
              <w:ind w:firstLineChars="100" w:firstLine="240"/>
              <w:rPr>
                <w:rFonts w:ascii="楷体_GB2312" w:hAnsi="楷体_GB2312"/>
                <w:kern w:val="0"/>
                <w:sz w:val="24"/>
              </w:rPr>
            </w:pPr>
            <w:r>
              <w:rPr>
                <w:rFonts w:ascii="楷体_GB2312" w:hAnsi="楷体_GB2312" w:hint="eastAsia"/>
                <w:kern w:val="0"/>
                <w:sz w:val="24"/>
              </w:rPr>
              <w:t xml:space="preserve">                                     </w:t>
            </w:r>
            <w:r>
              <w:rPr>
                <w:rFonts w:ascii="楷体_GB2312" w:hAnsi="楷体_GB2312"/>
                <w:kern w:val="0"/>
                <w:sz w:val="24"/>
              </w:rPr>
              <w:t>年</w:t>
            </w:r>
            <w:r>
              <w:rPr>
                <w:rFonts w:ascii="楷体_GB2312" w:hAnsi="楷体_GB2312"/>
                <w:kern w:val="0"/>
                <w:sz w:val="24"/>
              </w:rPr>
              <w:t xml:space="preserve">  </w:t>
            </w:r>
            <w:r>
              <w:rPr>
                <w:rFonts w:ascii="楷体_GB2312" w:hAnsi="楷体_GB2312"/>
                <w:kern w:val="0"/>
                <w:sz w:val="24"/>
              </w:rPr>
              <w:t>月</w:t>
            </w:r>
            <w:r>
              <w:rPr>
                <w:rFonts w:ascii="楷体_GB2312" w:hAnsi="楷体_GB2312"/>
                <w:kern w:val="0"/>
                <w:sz w:val="24"/>
              </w:rPr>
              <w:t xml:space="preserve">  </w:t>
            </w:r>
            <w:r>
              <w:rPr>
                <w:rFonts w:ascii="楷体_GB2312" w:hAnsi="楷体_GB2312"/>
                <w:kern w:val="0"/>
                <w:sz w:val="24"/>
              </w:rPr>
              <w:t>日</w:t>
            </w:r>
          </w:p>
        </w:tc>
      </w:tr>
    </w:tbl>
    <w:p w:rsidR="00C1161A" w:rsidRPr="00C306DE" w:rsidRDefault="00C1161A" w:rsidP="00C1161A">
      <w:pPr>
        <w:ind w:firstLineChars="200" w:firstLine="420"/>
        <w:rPr>
          <w:szCs w:val="21"/>
        </w:rPr>
      </w:pPr>
      <w:r>
        <w:rPr>
          <w:rFonts w:hint="eastAsia"/>
        </w:rPr>
        <w:t>说明：此表和培养方案一并提交。</w:t>
      </w:r>
    </w:p>
    <w:p w:rsidR="00C1161A" w:rsidRDefault="00C1161A" w:rsidP="00C1161A">
      <w:pPr>
        <w:ind w:firstLineChars="200" w:firstLine="420"/>
        <w:rPr>
          <w:szCs w:val="21"/>
        </w:rPr>
      </w:pPr>
    </w:p>
    <w:p w:rsidR="00C03F96" w:rsidRPr="00C1161A" w:rsidRDefault="00803453">
      <w:bookmarkStart w:id="7" w:name="_GoBack"/>
      <w:bookmarkEnd w:id="7"/>
    </w:p>
    <w:sectPr w:rsidR="00C03F96" w:rsidRPr="00C1161A" w:rsidSect="00C21352">
      <w:footerReference w:type="even" r:id="rId7"/>
      <w:footerReference w:type="default" r:id="rId8"/>
      <w:pgSz w:w="11906" w:h="16838"/>
      <w:pgMar w:top="1701" w:right="1587" w:bottom="1417" w:left="1587" w:header="851" w:footer="992" w:gutter="0"/>
      <w:pgNumType w:fmt="numberInDash" w:start="0"/>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453" w:rsidRDefault="00803453" w:rsidP="00C1161A">
      <w:r>
        <w:separator/>
      </w:r>
    </w:p>
  </w:endnote>
  <w:endnote w:type="continuationSeparator" w:id="0">
    <w:p w:rsidR="00803453" w:rsidRDefault="00803453" w:rsidP="00C1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方正小标宋简体">
    <w:altName w:val="Arial Unicode MS"/>
    <w:charset w:val="86"/>
    <w:family w:val="auto"/>
    <w:pitch w:val="variable"/>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normal Verdana">
    <w:altName w:val="Times New Roman"/>
    <w:charset w:val="00"/>
    <w:family w:val="roman"/>
    <w:pitch w:val="default"/>
    <w:sig w:usb0="00000000" w:usb1="00000000" w:usb2="00000000" w:usb3="00000000" w:csb0="00000001" w:csb1="00000000"/>
  </w:font>
  <w:font w:name="方正书宋简体">
    <w:altName w:val="Arial Unicode MS"/>
    <w:charset w:val="86"/>
    <w:family w:val="auto"/>
    <w:pitch w:val="variable"/>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1A5" w:rsidRDefault="00803453">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AF21A5" w:rsidRDefault="0080345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1A5" w:rsidRDefault="00803453">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1161A">
      <w:rPr>
        <w:rStyle w:val="ad"/>
        <w:noProof/>
      </w:rPr>
      <w:t>- 33 -</w:t>
    </w:r>
    <w:r>
      <w:rPr>
        <w:rStyle w:val="ad"/>
      </w:rPr>
      <w:fldChar w:fldCharType="end"/>
    </w:r>
  </w:p>
  <w:p w:rsidR="00AF21A5" w:rsidRDefault="008034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453" w:rsidRDefault="00803453" w:rsidP="00C1161A">
      <w:r>
        <w:separator/>
      </w:r>
    </w:p>
  </w:footnote>
  <w:footnote w:type="continuationSeparator" w:id="0">
    <w:p w:rsidR="00803453" w:rsidRDefault="00803453" w:rsidP="00C11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F2"/>
    <w:rsid w:val="005F5387"/>
    <w:rsid w:val="006D0BF2"/>
    <w:rsid w:val="00803453"/>
    <w:rsid w:val="00AF6BAE"/>
    <w:rsid w:val="00C116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464DFC-0755-48EA-829A-E6FA20DF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C1161A"/>
    <w:pPr>
      <w:widowControl w:val="0"/>
      <w:jc w:val="both"/>
    </w:pPr>
    <w:rPr>
      <w:rFonts w:ascii="Times New Roman" w:eastAsia="宋体" w:hAnsi="Times New Roman" w:cs="Times New Roman"/>
      <w:szCs w:val="20"/>
    </w:rPr>
  </w:style>
  <w:style w:type="paragraph" w:styleId="1">
    <w:name w:val="heading 1"/>
    <w:basedOn w:val="a"/>
    <w:next w:val="a"/>
    <w:link w:val="10"/>
    <w:qFormat/>
    <w:rsid w:val="00C1161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6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161A"/>
    <w:rPr>
      <w:sz w:val="18"/>
      <w:szCs w:val="18"/>
    </w:rPr>
  </w:style>
  <w:style w:type="paragraph" w:styleId="a5">
    <w:name w:val="footer"/>
    <w:basedOn w:val="a"/>
    <w:link w:val="a6"/>
    <w:uiPriority w:val="99"/>
    <w:unhideWhenUsed/>
    <w:qFormat/>
    <w:rsid w:val="00C116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C1161A"/>
    <w:rPr>
      <w:sz w:val="18"/>
      <w:szCs w:val="18"/>
    </w:rPr>
  </w:style>
  <w:style w:type="character" w:customStyle="1" w:styleId="10">
    <w:name w:val="标题 1 字符"/>
    <w:basedOn w:val="a0"/>
    <w:link w:val="1"/>
    <w:qFormat/>
    <w:rsid w:val="00C1161A"/>
    <w:rPr>
      <w:rFonts w:ascii="Times New Roman" w:eastAsia="宋体" w:hAnsi="Times New Roman" w:cs="Times New Roman"/>
      <w:b/>
      <w:kern w:val="44"/>
      <w:sz w:val="44"/>
      <w:szCs w:val="20"/>
    </w:rPr>
  </w:style>
  <w:style w:type="paragraph" w:styleId="a7">
    <w:name w:val="Plain Text"/>
    <w:basedOn w:val="a"/>
    <w:link w:val="a8"/>
    <w:qFormat/>
    <w:rsid w:val="00C1161A"/>
    <w:rPr>
      <w:rFonts w:ascii="宋体" w:hAnsi="Courier New"/>
    </w:rPr>
  </w:style>
  <w:style w:type="character" w:customStyle="1" w:styleId="a8">
    <w:name w:val="纯文本 字符"/>
    <w:basedOn w:val="a0"/>
    <w:link w:val="a7"/>
    <w:qFormat/>
    <w:rsid w:val="00C1161A"/>
    <w:rPr>
      <w:rFonts w:ascii="宋体" w:eastAsia="宋体" w:hAnsi="Courier New" w:cs="Times New Roman"/>
      <w:szCs w:val="20"/>
    </w:rPr>
  </w:style>
  <w:style w:type="paragraph" w:styleId="a9">
    <w:name w:val="Balloon Text"/>
    <w:basedOn w:val="a"/>
    <w:link w:val="aa"/>
    <w:uiPriority w:val="99"/>
    <w:rsid w:val="00C1161A"/>
    <w:rPr>
      <w:sz w:val="18"/>
      <w:szCs w:val="18"/>
    </w:rPr>
  </w:style>
  <w:style w:type="character" w:customStyle="1" w:styleId="aa">
    <w:name w:val="批注框文本 字符"/>
    <w:basedOn w:val="a0"/>
    <w:link w:val="a9"/>
    <w:uiPriority w:val="99"/>
    <w:rsid w:val="00C1161A"/>
    <w:rPr>
      <w:rFonts w:ascii="Times New Roman" w:eastAsia="宋体" w:hAnsi="Times New Roman" w:cs="Times New Roman"/>
      <w:sz w:val="18"/>
      <w:szCs w:val="18"/>
    </w:rPr>
  </w:style>
  <w:style w:type="paragraph" w:styleId="2">
    <w:name w:val="Body Text 2"/>
    <w:basedOn w:val="a"/>
    <w:link w:val="20"/>
    <w:uiPriority w:val="99"/>
    <w:qFormat/>
    <w:rsid w:val="00C1161A"/>
    <w:pPr>
      <w:spacing w:line="500" w:lineRule="exact"/>
      <w:jc w:val="center"/>
    </w:pPr>
    <w:rPr>
      <w:rFonts w:eastAsia="华文中宋"/>
      <w:w w:val="90"/>
      <w:sz w:val="44"/>
      <w:szCs w:val="32"/>
    </w:rPr>
  </w:style>
  <w:style w:type="character" w:customStyle="1" w:styleId="20">
    <w:name w:val="正文文本 2 字符"/>
    <w:basedOn w:val="a0"/>
    <w:link w:val="2"/>
    <w:uiPriority w:val="99"/>
    <w:qFormat/>
    <w:rsid w:val="00C1161A"/>
    <w:rPr>
      <w:rFonts w:ascii="Times New Roman" w:eastAsia="华文中宋" w:hAnsi="Times New Roman" w:cs="Times New Roman"/>
      <w:w w:val="90"/>
      <w:sz w:val="44"/>
      <w:szCs w:val="32"/>
    </w:rPr>
  </w:style>
  <w:style w:type="paragraph" w:styleId="ab">
    <w:name w:val="Normal (Web)"/>
    <w:basedOn w:val="a"/>
    <w:uiPriority w:val="99"/>
    <w:qFormat/>
    <w:rsid w:val="00C1161A"/>
    <w:pPr>
      <w:widowControl/>
      <w:spacing w:before="100" w:beforeAutospacing="1" w:after="100" w:afterAutospacing="1"/>
      <w:jc w:val="left"/>
    </w:pPr>
    <w:rPr>
      <w:rFonts w:ascii="宋体" w:hAnsi="宋体" w:cs="宋体"/>
      <w:kern w:val="0"/>
      <w:sz w:val="24"/>
      <w:szCs w:val="24"/>
    </w:rPr>
  </w:style>
  <w:style w:type="character" w:styleId="ac">
    <w:name w:val="Strong"/>
    <w:uiPriority w:val="99"/>
    <w:qFormat/>
    <w:rsid w:val="00C1161A"/>
    <w:rPr>
      <w:rFonts w:cs="Times New Roman"/>
      <w:b/>
    </w:rPr>
  </w:style>
  <w:style w:type="character" w:styleId="ad">
    <w:name w:val="page number"/>
    <w:uiPriority w:val="99"/>
    <w:qFormat/>
    <w:rsid w:val="00C1161A"/>
    <w:rPr>
      <w:rFonts w:cs="Times New Roman"/>
    </w:rPr>
  </w:style>
  <w:style w:type="paragraph" w:customStyle="1" w:styleId="21">
    <w:name w:val="列出段落2"/>
    <w:basedOn w:val="a"/>
    <w:uiPriority w:val="99"/>
    <w:qFormat/>
    <w:rsid w:val="00C1161A"/>
    <w:pPr>
      <w:ind w:firstLineChars="200" w:firstLine="420"/>
    </w:pPr>
    <w:rPr>
      <w:rFonts w:ascii="Calibri" w:hAnsi="Calibri"/>
      <w:szCs w:val="22"/>
    </w:rPr>
  </w:style>
  <w:style w:type="paragraph" w:customStyle="1" w:styleId="11">
    <w:name w:val="无间隔1"/>
    <w:link w:val="Char"/>
    <w:uiPriority w:val="99"/>
    <w:qFormat/>
    <w:rsid w:val="00C1161A"/>
    <w:rPr>
      <w:rFonts w:ascii="Calibri" w:eastAsia="宋体" w:hAnsi="Calibri" w:cs="Times New Roman"/>
      <w:kern w:val="0"/>
      <w:sz w:val="22"/>
    </w:rPr>
  </w:style>
  <w:style w:type="character" w:customStyle="1" w:styleId="Char">
    <w:name w:val="无间隔 Char"/>
    <w:link w:val="11"/>
    <w:uiPriority w:val="99"/>
    <w:locked/>
    <w:rsid w:val="00C1161A"/>
    <w:rPr>
      <w:rFonts w:ascii="Calibri" w:eastAsia="宋体" w:hAnsi="Calibri" w:cs="Times New Roman"/>
      <w:kern w:val="0"/>
      <w:sz w:val="22"/>
    </w:rPr>
  </w:style>
  <w:style w:type="paragraph" w:customStyle="1" w:styleId="reader-word-layer">
    <w:name w:val="reader-word-layer"/>
    <w:basedOn w:val="a"/>
    <w:qFormat/>
    <w:rsid w:val="00C1161A"/>
    <w:pPr>
      <w:widowControl/>
      <w:spacing w:before="100" w:beforeAutospacing="1" w:after="100" w:afterAutospacing="1"/>
      <w:jc w:val="left"/>
    </w:pPr>
    <w:rPr>
      <w:rFonts w:ascii="宋体" w:hAnsi="宋体" w:cs="宋体"/>
      <w:kern w:val="0"/>
      <w:sz w:val="24"/>
      <w:szCs w:val="24"/>
    </w:rPr>
  </w:style>
  <w:style w:type="character" w:customStyle="1" w:styleId="font41">
    <w:name w:val="font41"/>
    <w:basedOn w:val="a0"/>
    <w:qFormat/>
    <w:rsid w:val="00C1161A"/>
    <w:rPr>
      <w:rFonts w:ascii="宋体" w:eastAsia="宋体" w:hAnsi="宋体" w:cs="宋体" w:hint="eastAsia"/>
      <w:b/>
      <w:color w:val="333333"/>
      <w:sz w:val="16"/>
      <w:szCs w:val="16"/>
      <w:u w:val="none"/>
    </w:rPr>
  </w:style>
  <w:style w:type="character" w:customStyle="1" w:styleId="font21">
    <w:name w:val="font21"/>
    <w:basedOn w:val="a0"/>
    <w:qFormat/>
    <w:rsid w:val="00C1161A"/>
    <w:rPr>
      <w:rFonts w:ascii="宋体" w:eastAsia="宋体" w:hAnsi="宋体" w:cs="宋体" w:hint="eastAsia"/>
      <w:b/>
      <w:color w:val="000000"/>
      <w:sz w:val="16"/>
      <w:szCs w:val="16"/>
      <w:u w:val="none"/>
    </w:rPr>
  </w:style>
  <w:style w:type="character" w:customStyle="1" w:styleId="font131">
    <w:name w:val="font131"/>
    <w:basedOn w:val="a0"/>
    <w:qFormat/>
    <w:rsid w:val="00C1161A"/>
    <w:rPr>
      <w:rFonts w:ascii="宋体" w:eastAsia="宋体" w:hAnsi="宋体" w:cs="宋体" w:hint="eastAsia"/>
      <w:color w:val="333333"/>
      <w:sz w:val="16"/>
      <w:szCs w:val="16"/>
      <w:u w:val="none"/>
    </w:rPr>
  </w:style>
  <w:style w:type="character" w:customStyle="1" w:styleId="font11">
    <w:name w:val="font11"/>
    <w:basedOn w:val="a0"/>
    <w:qFormat/>
    <w:rsid w:val="00C1161A"/>
    <w:rPr>
      <w:rFonts w:ascii="宋体" w:eastAsia="宋体" w:hAnsi="宋体" w:cs="宋体" w:hint="eastAsia"/>
      <w:color w:val="000000"/>
      <w:sz w:val="16"/>
      <w:szCs w:val="16"/>
      <w:u w:val="none"/>
    </w:rPr>
  </w:style>
  <w:style w:type="character" w:customStyle="1" w:styleId="font121">
    <w:name w:val="font121"/>
    <w:basedOn w:val="a0"/>
    <w:qFormat/>
    <w:rsid w:val="00C1161A"/>
    <w:rPr>
      <w:rFonts w:ascii="Tahoma" w:eastAsia="Tahoma" w:hAnsi="Tahoma" w:cs="Tahoma"/>
      <w:color w:val="333333"/>
      <w:sz w:val="16"/>
      <w:szCs w:val="16"/>
      <w:u w:val="none"/>
    </w:rPr>
  </w:style>
  <w:style w:type="character" w:customStyle="1" w:styleId="font01">
    <w:name w:val="font01"/>
    <w:basedOn w:val="a0"/>
    <w:qFormat/>
    <w:rsid w:val="00C1161A"/>
    <w:rPr>
      <w:rFonts w:ascii="Verdana" w:hAnsi="Verdana" w:cs="Verdana" w:hint="default"/>
      <w:color w:val="333333"/>
      <w:sz w:val="16"/>
      <w:szCs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3198</Words>
  <Characters>18229</Characters>
  <Application>Microsoft Office Word</Application>
  <DocSecurity>0</DocSecurity>
  <Lines>151</Lines>
  <Paragraphs>42</Paragraphs>
  <ScaleCrop>false</ScaleCrop>
  <Company/>
  <LinksUpToDate>false</LinksUpToDate>
  <CharactersWithSpaces>21385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2016-12-16T08:01:00Z</dcterms:created>
  <dcterms:modified xsi:type="dcterms:W3CDTF">2016-12-16T08:01:00Z</dcterms:modified>
</cp:coreProperties>
</file>