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2A62D" w14:textId="77777777" w:rsidR="00F42EEA" w:rsidRPr="00F42EEA" w:rsidRDefault="00F42EEA" w:rsidP="00F42EEA">
      <w:pPr>
        <w:spacing w:before="100" w:beforeAutospacing="1" w:after="100" w:afterAutospacing="1" w:line="240" w:lineRule="auto"/>
        <w:jc w:val="center"/>
        <w:outlineLvl w:val="0"/>
        <w:rPr>
          <w:rFonts w:ascii="Times New Roman" w:eastAsia="Times New Roman" w:hAnsi="Times New Roman" w:cs="Times New Roman"/>
          <w:b/>
          <w:bCs/>
          <w:kern w:val="36"/>
          <w:sz w:val="45"/>
          <w:szCs w:val="45"/>
        </w:rPr>
      </w:pPr>
      <w:r w:rsidRPr="00F42EEA">
        <w:rPr>
          <w:rFonts w:ascii="宋体" w:eastAsia="宋体" w:hAnsi="宋体" w:cs="宋体" w:hint="eastAsia"/>
          <w:b/>
          <w:bCs/>
          <w:kern w:val="36"/>
          <w:sz w:val="45"/>
          <w:szCs w:val="45"/>
        </w:rPr>
        <w:t>教育部办公厅关于印发《本科层次职业教育专业设置管理办法（试行）》的通</w:t>
      </w:r>
      <w:r w:rsidRPr="00F42EEA">
        <w:rPr>
          <w:rFonts w:ascii="宋体" w:eastAsia="宋体" w:hAnsi="宋体" w:cs="宋体"/>
          <w:b/>
          <w:bCs/>
          <w:kern w:val="36"/>
          <w:sz w:val="45"/>
          <w:szCs w:val="45"/>
        </w:rPr>
        <w:t>知</w:t>
      </w:r>
    </w:p>
    <w:p w14:paraId="5C4DF1A6" w14:textId="77777777" w:rsidR="00F42EEA" w:rsidRPr="00F42EEA" w:rsidRDefault="00F42EEA" w:rsidP="00F42EEA">
      <w:pPr>
        <w:spacing w:after="0" w:line="240" w:lineRule="auto"/>
        <w:jc w:val="center"/>
        <w:rPr>
          <w:rFonts w:ascii="Times New Roman" w:eastAsia="Times New Roman" w:hAnsi="Times New Roman" w:cs="Times New Roman"/>
          <w:sz w:val="24"/>
          <w:szCs w:val="24"/>
        </w:rPr>
      </w:pPr>
      <w:r w:rsidRPr="00F42EEA">
        <w:rPr>
          <w:rFonts w:ascii="宋体" w:eastAsia="宋体" w:hAnsi="宋体" w:cs="宋体" w:hint="eastAsia"/>
          <w:color w:val="888888"/>
          <w:sz w:val="24"/>
          <w:szCs w:val="24"/>
        </w:rPr>
        <w:t>发布时间：</w:t>
      </w:r>
      <w:r w:rsidRPr="00F42EEA">
        <w:rPr>
          <w:rFonts w:ascii="Times New Roman" w:eastAsia="Times New Roman" w:hAnsi="Times New Roman" w:cs="Times New Roman"/>
          <w:color w:val="888888"/>
          <w:sz w:val="24"/>
          <w:szCs w:val="24"/>
        </w:rPr>
        <w:t>2021-02-25</w:t>
      </w:r>
    </w:p>
    <w:p w14:paraId="353C5D53" w14:textId="77777777" w:rsidR="00F42EEA" w:rsidRPr="00F42EEA" w:rsidRDefault="00F42EEA" w:rsidP="00F42EEA">
      <w:pPr>
        <w:spacing w:after="0" w:line="240" w:lineRule="auto"/>
        <w:rPr>
          <w:rFonts w:ascii="Times New Roman" w:eastAsia="Times New Roman" w:hAnsi="Times New Roman" w:cs="Times New Roman"/>
          <w:sz w:val="24"/>
          <w:szCs w:val="24"/>
        </w:rPr>
      </w:pPr>
      <w:r w:rsidRPr="00F42EEA">
        <w:rPr>
          <w:rFonts w:ascii="微软雅黑" w:eastAsia="微软雅黑" w:hAnsi="微软雅黑" w:cs="Times New Roman" w:hint="eastAsia"/>
          <w:color w:val="454545"/>
          <w:sz w:val="24"/>
          <w:szCs w:val="24"/>
        </w:rPr>
        <w:br/>
      </w:r>
    </w:p>
    <w:p w14:paraId="67D501D5" w14:textId="77777777" w:rsidR="00F42EEA" w:rsidRPr="00F42EEA" w:rsidRDefault="00F42EEA" w:rsidP="00F42EEA">
      <w:pPr>
        <w:shd w:val="clear" w:color="auto" w:fill="FFFFFF"/>
        <w:spacing w:before="100" w:beforeAutospacing="1" w:after="100" w:afterAutospacing="1" w:line="240" w:lineRule="auto"/>
        <w:jc w:val="right"/>
        <w:rPr>
          <w:rFonts w:ascii="微软雅黑" w:eastAsia="微软雅黑" w:hAnsi="微软雅黑" w:cs="Times New Roman"/>
          <w:color w:val="454545"/>
          <w:sz w:val="24"/>
          <w:szCs w:val="24"/>
        </w:rPr>
      </w:pPr>
      <w:proofErr w:type="gramStart"/>
      <w:r w:rsidRPr="00F42EEA">
        <w:rPr>
          <w:rFonts w:ascii="微软雅黑" w:eastAsia="微软雅黑" w:hAnsi="微软雅黑" w:cs="Times New Roman" w:hint="eastAsia"/>
          <w:color w:val="454545"/>
          <w:sz w:val="24"/>
          <w:szCs w:val="24"/>
        </w:rPr>
        <w:t>教职成厅〔2021〕</w:t>
      </w:r>
      <w:proofErr w:type="gramEnd"/>
      <w:r w:rsidRPr="00F42EEA">
        <w:rPr>
          <w:rFonts w:ascii="微软雅黑" w:eastAsia="微软雅黑" w:hAnsi="微软雅黑" w:cs="Times New Roman" w:hint="eastAsia"/>
          <w:color w:val="454545"/>
          <w:sz w:val="24"/>
          <w:szCs w:val="24"/>
        </w:rPr>
        <w:t>1号</w:t>
      </w:r>
    </w:p>
    <w:p w14:paraId="71B4298F"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各省、自治区、直辖市教育厅（教委），新疆生产建设兵团教育局:</w:t>
      </w:r>
    </w:p>
    <w:p w14:paraId="27AB4358"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为贯彻落实《国家职业教育改革实施方案》（国发〔2019〕4号），进一步规范和完善本科层次职业教育专业设置管理，引导高校依法依规设置专业，我部制定了《本科层次职业教育专业设置管理办法（试行）》，现印发给你们，请认真执行。</w:t>
      </w:r>
    </w:p>
    <w:p w14:paraId="70434C20" w14:textId="77777777" w:rsidR="00F42EEA" w:rsidRPr="00F42EEA" w:rsidRDefault="00F42EEA" w:rsidP="00F42EEA">
      <w:pPr>
        <w:shd w:val="clear" w:color="auto" w:fill="FFFFFF"/>
        <w:spacing w:before="100" w:beforeAutospacing="1" w:after="100" w:afterAutospacing="1" w:line="240" w:lineRule="auto"/>
        <w:jc w:val="right"/>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教育部办公厅</w:t>
      </w:r>
    </w:p>
    <w:p w14:paraId="60CC5A90" w14:textId="77777777" w:rsidR="00F42EEA" w:rsidRPr="00F42EEA" w:rsidRDefault="00F42EEA" w:rsidP="00F42EEA">
      <w:pPr>
        <w:shd w:val="clear" w:color="auto" w:fill="FFFFFF"/>
        <w:spacing w:before="100" w:beforeAutospacing="1" w:after="100" w:afterAutospacing="1" w:line="240" w:lineRule="auto"/>
        <w:jc w:val="right"/>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2021年1月22日</w:t>
      </w:r>
    </w:p>
    <w:p w14:paraId="1ABB38BB" w14:textId="77777777" w:rsidR="00F42EEA" w:rsidRPr="00F42EEA" w:rsidRDefault="00F42EEA" w:rsidP="00F42EEA">
      <w:pPr>
        <w:shd w:val="clear" w:color="auto" w:fill="FFFFFF"/>
        <w:spacing w:before="100" w:beforeAutospacing="1" w:after="100" w:afterAutospacing="1" w:line="240" w:lineRule="auto"/>
        <w:jc w:val="center"/>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b/>
          <w:bCs/>
          <w:color w:val="454545"/>
          <w:sz w:val="24"/>
          <w:szCs w:val="24"/>
        </w:rPr>
        <w:t>本科层次职业教育专业设置管理办法（试行）</w:t>
      </w:r>
    </w:p>
    <w:p w14:paraId="1B7C1F6C" w14:textId="77777777" w:rsidR="00F42EEA" w:rsidRPr="00F42EEA" w:rsidRDefault="00F42EEA" w:rsidP="00F42EEA">
      <w:pPr>
        <w:shd w:val="clear" w:color="auto" w:fill="FFFFFF"/>
        <w:spacing w:before="100" w:beforeAutospacing="1" w:after="100" w:afterAutospacing="1" w:line="240" w:lineRule="auto"/>
        <w:jc w:val="center"/>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b/>
          <w:bCs/>
          <w:color w:val="454545"/>
          <w:sz w:val="24"/>
          <w:szCs w:val="24"/>
        </w:rPr>
        <w:t>第一章</w:t>
      </w:r>
      <w:r w:rsidRPr="00F42EEA">
        <w:rPr>
          <w:rFonts w:ascii="微软雅黑" w:eastAsia="微软雅黑" w:hAnsi="微软雅黑" w:cs="Times New Roman" w:hint="eastAsia"/>
          <w:b/>
          <w:bCs/>
          <w:color w:val="454545"/>
          <w:sz w:val="24"/>
          <w:szCs w:val="24"/>
        </w:rPr>
        <w:t> </w:t>
      </w:r>
      <w:r w:rsidRPr="00F42EEA">
        <w:rPr>
          <w:rFonts w:ascii="微软雅黑" w:eastAsia="微软雅黑" w:hAnsi="微软雅黑" w:cs="Times New Roman" w:hint="eastAsia"/>
          <w:b/>
          <w:bCs/>
          <w:color w:val="454545"/>
          <w:sz w:val="24"/>
          <w:szCs w:val="24"/>
        </w:rPr>
        <w:t>总则</w:t>
      </w:r>
    </w:p>
    <w:p w14:paraId="03CE42A3"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第一条 为做好本科层次职业教育专业设置管理，根据《中华人民共和国教育法》《中华人民共和国职业教育法》《中华人民共和国学位条例》《中华人民共和国高等教育法》和《国家职业教育改革实施方案》等规定，制定本办法。</w:t>
      </w:r>
    </w:p>
    <w:p w14:paraId="1ADF16DF"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第二条 本科层次职业教育专业设置应牢固树立新发展理念，坚持需求导向、服务发展，顺应新一轮科技革命和产业变革，主动服务产业基础高级化、产业链现代化，服务建设现代化经济体系和实现更高质量更充分就业需要，遵循职业教育规律和人才成长规律，适应学生全面可持续发展的需要。</w:t>
      </w:r>
    </w:p>
    <w:p w14:paraId="7B7D3091"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lastRenderedPageBreak/>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第三条 本科层次职业教育专业设置应体现职业教育类型特点，坚持高层次技术技能人才培养定位，进行系统设计，促进中等职业教育、专科层次职业教育、本科层次职业教育纵向贯通、有机衔接，促进普职融通。</w:t>
      </w:r>
    </w:p>
    <w:p w14:paraId="0CBD166D"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第四条 教育部负责全国本科层次职业教育专业设置的管理和指导，坚持试点先行，按照更高标准，严格规范程序，</w:t>
      </w:r>
      <w:proofErr w:type="gramStart"/>
      <w:r w:rsidRPr="00F42EEA">
        <w:rPr>
          <w:rFonts w:ascii="微软雅黑" w:eastAsia="微软雅黑" w:hAnsi="微软雅黑" w:cs="Times New Roman" w:hint="eastAsia"/>
          <w:color w:val="454545"/>
          <w:sz w:val="24"/>
          <w:szCs w:val="24"/>
        </w:rPr>
        <w:t>积极稳慎</w:t>
      </w:r>
      <w:proofErr w:type="gramEnd"/>
      <w:r w:rsidRPr="00F42EEA">
        <w:rPr>
          <w:rFonts w:ascii="微软雅黑" w:eastAsia="微软雅黑" w:hAnsi="微软雅黑" w:cs="Times New Roman" w:hint="eastAsia"/>
          <w:color w:val="454545"/>
          <w:sz w:val="24"/>
          <w:szCs w:val="24"/>
        </w:rPr>
        <w:t>推进。</w:t>
      </w:r>
    </w:p>
    <w:p w14:paraId="4D120EDE"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第五条 省级教育行政部门根据教育部有关规定，做好本行政区域内高校本科层次职业教育专业建设规划，优化资源配置和专业结构。</w:t>
      </w:r>
    </w:p>
    <w:p w14:paraId="48D12820"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第六条 教育部制订并发布本科层次职业教育专业目录，每年动态增补，五年调整一次。高校依照相关规定，在专业目录内设置专业。</w:t>
      </w:r>
    </w:p>
    <w:p w14:paraId="1AFD266C"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第七条 本科层次职业教育专业目录是设置与调整本科层次职业教育专业、实施人才培养、组织招生、授予学位、指导就业、开展教育统计和人才需求预测等工作的重要依据，是学生选择就读本科层次职业教育专业、社会用人单位选用毕业生的重要参考。</w:t>
      </w:r>
    </w:p>
    <w:p w14:paraId="7CB7CC0E" w14:textId="77777777" w:rsidR="00F42EEA" w:rsidRPr="00F42EEA" w:rsidRDefault="00F42EEA" w:rsidP="00F42EEA">
      <w:pPr>
        <w:shd w:val="clear" w:color="auto" w:fill="FFFFFF"/>
        <w:spacing w:before="100" w:beforeAutospacing="1" w:after="100" w:afterAutospacing="1" w:line="240" w:lineRule="auto"/>
        <w:jc w:val="center"/>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b/>
          <w:bCs/>
          <w:color w:val="454545"/>
          <w:sz w:val="24"/>
          <w:szCs w:val="24"/>
        </w:rPr>
        <w:t>第二章 专业设置条件与要求</w:t>
      </w:r>
    </w:p>
    <w:p w14:paraId="321C3896"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第八条 高校设置本科层次职业教育专业应紧紧围绕国家和区域经济社会产业发展重点领域，服务产业新业态、新模式，对接新职业，聚焦确需长学制培养的相关专业。原则上应符合第九条至第十四条规定的条件和要求。</w:t>
      </w:r>
    </w:p>
    <w:p w14:paraId="7FB3A3F0"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第九条 设置本科层次职业教育专业需有详实的专业设置可行性报告。可行性报告包括对行业企业的调研分析，对自身办学基础和专业特色的分析，对培养目标和培养规格的论证，有保障开设本专业可持续发展的规划和相关制度等。拟设置的本科层次职业教育专业需与学校办学特色相契合，所依托专业应是省级及以上重点（特色）专业。</w:t>
      </w:r>
    </w:p>
    <w:p w14:paraId="29A51909"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第十条 设置本科层次职业教育专业须有完成专业人才培养所必需的教师队伍，具体应具备以下条件：</w:t>
      </w:r>
    </w:p>
    <w:p w14:paraId="3DBE4902"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lastRenderedPageBreak/>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一）全校师生比不低于1:18；所依托专业专任教师与该专业全日制在校生人数之比不低于1:20，高级职称专任教师比例不低于30%，具有研究生学位专任教师比例不低于50%，具有博士研究生学位专任教师比例不低于15%。</w:t>
      </w:r>
    </w:p>
    <w:p w14:paraId="4803AA4B"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（二）本专业的专任教师中，“双师型”教师占比不低于50%。来自行业企业一线的兼职教师占一定比例并有实质性专业教学任务，其所承担的专业课教学任务授课课时一般不少于专业课总课时的20%。</w:t>
      </w:r>
    </w:p>
    <w:p w14:paraId="4FA8CD8C"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（三）有省级及以上教育行政部门等认定的高水平教师教学（科研）创新团队，或省级及以上教学名师、高层次人才担任专业带头人，或专业教师获省级及以上教学领域有关奖励两项以上。</w:t>
      </w:r>
    </w:p>
    <w:p w14:paraId="19E24695"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第十一条 设置本科层次职业教育专业需有科学规范的专业人才培养方案，具体应具备以下条件：</w:t>
      </w:r>
    </w:p>
    <w:p w14:paraId="18BA89FD"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（一）培养</w:t>
      </w:r>
      <w:proofErr w:type="gramStart"/>
      <w:r w:rsidRPr="00F42EEA">
        <w:rPr>
          <w:rFonts w:ascii="微软雅黑" w:eastAsia="微软雅黑" w:hAnsi="微软雅黑" w:cs="Times New Roman" w:hint="eastAsia"/>
          <w:color w:val="454545"/>
          <w:sz w:val="24"/>
          <w:szCs w:val="24"/>
        </w:rPr>
        <w:t>方案应校企</w:t>
      </w:r>
      <w:proofErr w:type="gramEnd"/>
      <w:r w:rsidRPr="00F42EEA">
        <w:rPr>
          <w:rFonts w:ascii="微软雅黑" w:eastAsia="微软雅黑" w:hAnsi="微软雅黑" w:cs="Times New Roman" w:hint="eastAsia"/>
          <w:color w:val="454545"/>
          <w:sz w:val="24"/>
          <w:szCs w:val="24"/>
        </w:rPr>
        <w:t>共同制订，需遵循技术技能人才成长规律，突出知识与技能的高层次，使毕业生能够从事科技成果、实验成果转化，生产加工中高端产品、提供中高端服务，能够解决较复杂问题和进行较复杂操作。</w:t>
      </w:r>
    </w:p>
    <w:p w14:paraId="474C69CE"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（二）实践教学课时占总课时的比例不低于50%，实验实训项目（任务）开出率达到100%。</w:t>
      </w:r>
    </w:p>
    <w:p w14:paraId="5983D4D5"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第十二条 设置本科层次职业教育专业需具备开办专业所必需的合作企业、经费、校舍、仪器设备、实习实训场所等办学条件：</w:t>
      </w:r>
    </w:p>
    <w:p w14:paraId="3188D6C8"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（一）应与相关领域产教融合型企业等优质企业建立稳定合作关系。积极探索现代学徒制等培养模式，促进学历证书与职业技能等级证书互通衔接。</w:t>
      </w:r>
    </w:p>
    <w:p w14:paraId="69A4839B"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（二）有稳定的、可持续使用的专业建设经费并逐年增长。专业生</w:t>
      </w:r>
      <w:proofErr w:type="gramStart"/>
      <w:r w:rsidRPr="00F42EEA">
        <w:rPr>
          <w:rFonts w:ascii="微软雅黑" w:eastAsia="微软雅黑" w:hAnsi="微软雅黑" w:cs="Times New Roman" w:hint="eastAsia"/>
          <w:color w:val="454545"/>
          <w:sz w:val="24"/>
          <w:szCs w:val="24"/>
        </w:rPr>
        <w:t>均教学</w:t>
      </w:r>
      <w:proofErr w:type="gramEnd"/>
      <w:r w:rsidRPr="00F42EEA">
        <w:rPr>
          <w:rFonts w:ascii="微软雅黑" w:eastAsia="微软雅黑" w:hAnsi="微软雅黑" w:cs="Times New Roman" w:hint="eastAsia"/>
          <w:color w:val="454545"/>
          <w:sz w:val="24"/>
          <w:szCs w:val="24"/>
        </w:rPr>
        <w:t>科研仪器设备值原则上不低于1万元。</w:t>
      </w:r>
    </w:p>
    <w:p w14:paraId="6759C00D"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（三）有稳定的、数量够用的实训基地，满足师生实习实训（培训）需求。</w:t>
      </w:r>
    </w:p>
    <w:p w14:paraId="79299E64"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lastRenderedPageBreak/>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第十三条 设置本科层次职业教育专业需在技术研发与社会服务上有较好的工作基础，具体应具备以下条件：</w:t>
      </w:r>
    </w:p>
    <w:p w14:paraId="4CAE6334"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（一）有省级及以上技术研发推广平台（工程研究中心、协同创新中心、重点实验室或技术技能大师工作室、实验实训基地等）。</w:t>
      </w:r>
    </w:p>
    <w:p w14:paraId="5920ABEA"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（二）能够面向区域、行业企业开展科研、技术研发、社会服务等项目，并产生明显的经济和社会效益。</w:t>
      </w:r>
    </w:p>
    <w:p w14:paraId="55700AAC"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（三）专业面向行业企业和社会开展职业培训人次每年不少于本专业在校生人数的2倍。</w:t>
      </w:r>
    </w:p>
    <w:p w14:paraId="46563A15"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第十四条 设置本科层次职业教育专业需有较高的培养质量基础和良好的社会声誉，具体应具备以下条件：</w:t>
      </w:r>
    </w:p>
    <w:p w14:paraId="74FF0A0C"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（一）所依托专业招生计划完成率一般不低于90%，新生报到率一般不低于85%。</w:t>
      </w:r>
    </w:p>
    <w:p w14:paraId="77316711"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（二）所依托专业应届毕业生就业率不低于本省域内高校平均水平。</w:t>
      </w:r>
    </w:p>
    <w:p w14:paraId="3D4BE8FE" w14:textId="77777777" w:rsidR="00F42EEA" w:rsidRPr="00F42EEA" w:rsidRDefault="00F42EEA" w:rsidP="00F42EEA">
      <w:pPr>
        <w:shd w:val="clear" w:color="auto" w:fill="FFFFFF"/>
        <w:spacing w:before="100" w:beforeAutospacing="1" w:after="100" w:afterAutospacing="1" w:line="240" w:lineRule="auto"/>
        <w:jc w:val="center"/>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b/>
          <w:bCs/>
          <w:color w:val="454545"/>
          <w:sz w:val="24"/>
          <w:szCs w:val="24"/>
        </w:rPr>
        <w:t>第三章 专业设置程序</w:t>
      </w:r>
    </w:p>
    <w:p w14:paraId="24362ED1"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第十五条 专业设置和调整，每年集中通过专门信息平台进行管理。</w:t>
      </w:r>
    </w:p>
    <w:p w14:paraId="4DAED9E6"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第十六条 高校设置本科层次职业教育专业应以专业目录为基本依据，符合专业设置基本条件，并遵循以下基本程序：</w:t>
      </w:r>
    </w:p>
    <w:p w14:paraId="47EA1B74"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（一）开展行业、企业、就业市场调研，做好人才需求分析和预测。</w:t>
      </w:r>
    </w:p>
    <w:p w14:paraId="7B2C153E"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二）在充分考虑区域产业发展需求的基础上，结合学校办学实际，进行专业设置必要性和可行性论证。符合条件的高等职业学校（专科）设置本科层次职业教育专业总数不超过学校专业总数的30%，本科层次职业教育专业学生总数不超过学校在校生总数的30%。</w:t>
      </w:r>
    </w:p>
    <w:p w14:paraId="6537DF23"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lastRenderedPageBreak/>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（三）根据国家有关规定，提交相关论证材料，包括学校和专业基本情况、拟设</w:t>
      </w:r>
      <w:proofErr w:type="gramStart"/>
      <w:r w:rsidRPr="00F42EEA">
        <w:rPr>
          <w:rFonts w:ascii="微软雅黑" w:eastAsia="微软雅黑" w:hAnsi="微软雅黑" w:cs="Times New Roman" w:hint="eastAsia"/>
          <w:color w:val="454545"/>
          <w:sz w:val="24"/>
          <w:szCs w:val="24"/>
        </w:rPr>
        <w:t>置专业</w:t>
      </w:r>
      <w:proofErr w:type="gramEnd"/>
      <w:r w:rsidRPr="00F42EEA">
        <w:rPr>
          <w:rFonts w:ascii="微软雅黑" w:eastAsia="微软雅黑" w:hAnsi="微软雅黑" w:cs="Times New Roman" w:hint="eastAsia"/>
          <w:color w:val="454545"/>
          <w:sz w:val="24"/>
          <w:szCs w:val="24"/>
        </w:rPr>
        <w:t>论证报告、人才培养方案、专业办学条件、相关教学文件等。</w:t>
      </w:r>
    </w:p>
    <w:p w14:paraId="2B78260C"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（四）专业设置论证材料经学</w:t>
      </w:r>
      <w:proofErr w:type="gramStart"/>
      <w:r w:rsidRPr="00F42EEA">
        <w:rPr>
          <w:rFonts w:ascii="微软雅黑" w:eastAsia="微软雅黑" w:hAnsi="微软雅黑" w:cs="Times New Roman" w:hint="eastAsia"/>
          <w:color w:val="454545"/>
          <w:sz w:val="24"/>
          <w:szCs w:val="24"/>
        </w:rPr>
        <w:t>校官网</w:t>
      </w:r>
      <w:proofErr w:type="gramEnd"/>
      <w:r w:rsidRPr="00F42EEA">
        <w:rPr>
          <w:rFonts w:ascii="微软雅黑" w:eastAsia="微软雅黑" w:hAnsi="微软雅黑" w:cs="Times New Roman" w:hint="eastAsia"/>
          <w:color w:val="454545"/>
          <w:sz w:val="24"/>
          <w:szCs w:val="24"/>
        </w:rPr>
        <w:t>公示后报省级教育行政部门。</w:t>
      </w:r>
    </w:p>
    <w:p w14:paraId="3B585627"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（五）省级教育行政部门在符合条件的高校范畴内组织论证提出拟设专业，并报备教育部，教育部公布相关结果。</w:t>
      </w:r>
    </w:p>
    <w:p w14:paraId="46EDEE0F" w14:textId="77777777" w:rsidR="00F42EEA" w:rsidRPr="00F42EEA" w:rsidRDefault="00F42EEA" w:rsidP="00F42EEA">
      <w:pPr>
        <w:shd w:val="clear" w:color="auto" w:fill="FFFFFF"/>
        <w:spacing w:before="100" w:beforeAutospacing="1" w:after="100" w:afterAutospacing="1" w:line="240" w:lineRule="auto"/>
        <w:jc w:val="center"/>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b/>
          <w:bCs/>
          <w:color w:val="454545"/>
          <w:sz w:val="24"/>
          <w:szCs w:val="24"/>
        </w:rPr>
        <w:t>第四章 专业设置指导与监督</w:t>
      </w:r>
    </w:p>
    <w:p w14:paraId="30D291C3"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第十七条 教育部负责协调国家行业主管部门、行业组织定期发布行业人才需求以及专业设置指导建议等信息，负责建立健全专业设置评议专家组织，加强对本科层次职业教育专业设置的宏观管理。</w:t>
      </w:r>
    </w:p>
    <w:p w14:paraId="192EB74A"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第十八条 省级教育行政部门通过统筹规划、信息服务、专家指导等措施，指导区域内高校设置专业。</w:t>
      </w:r>
    </w:p>
    <w:p w14:paraId="303A565E"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高校定期对专业设置情况进行自我评议，评议结果列入高校质量年度报告。</w:t>
      </w:r>
    </w:p>
    <w:p w14:paraId="49102EBD"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第十九条 教育行政部门应建立健全专业设置的预警和动态调整机制，把招生、办学、就业、生均经费投入等情况评价结果作为优化专业布局、调整专业结构的基本依据。</w:t>
      </w:r>
    </w:p>
    <w:p w14:paraId="0CDDD34B"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第二十条 教育行政部门对本科层次职业教育专业组织阶段性评价和周期性评估监测，高校所开设专业出现办学条件严重不足、教学质量低下、就业率过低等情形的，应调减该专业招生计划，直至停止招生。连续3年不招生的，原则上应及时撤销该专业点。</w:t>
      </w:r>
    </w:p>
    <w:p w14:paraId="34FF946D" w14:textId="77777777" w:rsidR="00F42EEA" w:rsidRPr="00F42EEA" w:rsidRDefault="00F42EEA" w:rsidP="00F42EEA">
      <w:pPr>
        <w:shd w:val="clear" w:color="auto" w:fill="FFFFFF"/>
        <w:spacing w:before="100" w:beforeAutospacing="1" w:after="100" w:afterAutospacing="1" w:line="240" w:lineRule="auto"/>
        <w:jc w:val="center"/>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b/>
          <w:bCs/>
          <w:color w:val="454545"/>
          <w:sz w:val="24"/>
          <w:szCs w:val="24"/>
        </w:rPr>
        <w:t>第五章 附则</w:t>
      </w:r>
    </w:p>
    <w:p w14:paraId="4BEDEB92" w14:textId="77777777" w:rsidR="00F42EEA" w:rsidRPr="00F42EEA" w:rsidRDefault="00F42EEA" w:rsidP="00F42EEA">
      <w:pPr>
        <w:shd w:val="clear" w:color="auto" w:fill="FFFFFF"/>
        <w:spacing w:before="100" w:beforeAutospacing="1" w:after="100" w:afterAutospacing="1" w:line="240" w:lineRule="auto"/>
        <w:rPr>
          <w:rFonts w:ascii="微软雅黑" w:eastAsia="微软雅黑" w:hAnsi="微软雅黑" w:cs="Times New Roman" w:hint="eastAsia"/>
          <w:color w:val="454545"/>
          <w:sz w:val="24"/>
          <w:szCs w:val="24"/>
        </w:rPr>
      </w:pP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 </w:t>
      </w:r>
      <w:r w:rsidRPr="00F42EEA">
        <w:rPr>
          <w:rFonts w:ascii="微软雅黑" w:eastAsia="微软雅黑" w:hAnsi="微软雅黑" w:cs="Times New Roman" w:hint="eastAsia"/>
          <w:color w:val="454545"/>
          <w:sz w:val="24"/>
          <w:szCs w:val="24"/>
        </w:rPr>
        <w:t>第二十一条 本办法自发布之日起实施，由教育部职业教育与成人教育司负责解释。</w:t>
      </w:r>
    </w:p>
    <w:p w14:paraId="35F37070" w14:textId="77777777" w:rsidR="00CA0810" w:rsidRDefault="00CA0810"/>
    <w:sectPr w:rsidR="00CA081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EB"/>
    <w:rsid w:val="000073F2"/>
    <w:rsid w:val="00014CE5"/>
    <w:rsid w:val="00021728"/>
    <w:rsid w:val="00024429"/>
    <w:rsid w:val="0003246A"/>
    <w:rsid w:val="00044C60"/>
    <w:rsid w:val="00053C72"/>
    <w:rsid w:val="000720A1"/>
    <w:rsid w:val="000725E1"/>
    <w:rsid w:val="000B2D42"/>
    <w:rsid w:val="000C01F3"/>
    <w:rsid w:val="000D2B60"/>
    <w:rsid w:val="000D316D"/>
    <w:rsid w:val="00106BFA"/>
    <w:rsid w:val="001532CE"/>
    <w:rsid w:val="0016466F"/>
    <w:rsid w:val="00175812"/>
    <w:rsid w:val="001A18DF"/>
    <w:rsid w:val="001E5167"/>
    <w:rsid w:val="002203FE"/>
    <w:rsid w:val="00232827"/>
    <w:rsid w:val="0025737F"/>
    <w:rsid w:val="00260544"/>
    <w:rsid w:val="00272A33"/>
    <w:rsid w:val="00273DB7"/>
    <w:rsid w:val="002B286A"/>
    <w:rsid w:val="002C23C3"/>
    <w:rsid w:val="002C7EEB"/>
    <w:rsid w:val="002D2A18"/>
    <w:rsid w:val="002D3D9B"/>
    <w:rsid w:val="002E6008"/>
    <w:rsid w:val="00325191"/>
    <w:rsid w:val="00326DBE"/>
    <w:rsid w:val="0034787F"/>
    <w:rsid w:val="00372F3E"/>
    <w:rsid w:val="00397F40"/>
    <w:rsid w:val="003B2827"/>
    <w:rsid w:val="003C28EA"/>
    <w:rsid w:val="003E45C7"/>
    <w:rsid w:val="003F483A"/>
    <w:rsid w:val="003F5BB9"/>
    <w:rsid w:val="00420F27"/>
    <w:rsid w:val="00444248"/>
    <w:rsid w:val="004446CD"/>
    <w:rsid w:val="00481CDD"/>
    <w:rsid w:val="00486FA4"/>
    <w:rsid w:val="00495992"/>
    <w:rsid w:val="00496DC8"/>
    <w:rsid w:val="004C18CE"/>
    <w:rsid w:val="004C67E5"/>
    <w:rsid w:val="004D610E"/>
    <w:rsid w:val="004E4E20"/>
    <w:rsid w:val="00517204"/>
    <w:rsid w:val="00532B0C"/>
    <w:rsid w:val="005345FC"/>
    <w:rsid w:val="00535F64"/>
    <w:rsid w:val="00566577"/>
    <w:rsid w:val="005924A6"/>
    <w:rsid w:val="005A6AAC"/>
    <w:rsid w:val="005C7C2A"/>
    <w:rsid w:val="005D7CA2"/>
    <w:rsid w:val="00613A79"/>
    <w:rsid w:val="00616278"/>
    <w:rsid w:val="0062281C"/>
    <w:rsid w:val="0065252D"/>
    <w:rsid w:val="00661E09"/>
    <w:rsid w:val="0066613F"/>
    <w:rsid w:val="006A058A"/>
    <w:rsid w:val="006B5B09"/>
    <w:rsid w:val="006C37E6"/>
    <w:rsid w:val="006E27CA"/>
    <w:rsid w:val="007028B6"/>
    <w:rsid w:val="00731EAB"/>
    <w:rsid w:val="00780F56"/>
    <w:rsid w:val="007D530E"/>
    <w:rsid w:val="008145D6"/>
    <w:rsid w:val="008271DC"/>
    <w:rsid w:val="00855733"/>
    <w:rsid w:val="008617FC"/>
    <w:rsid w:val="00896B87"/>
    <w:rsid w:val="008A2158"/>
    <w:rsid w:val="008C6721"/>
    <w:rsid w:val="009538BA"/>
    <w:rsid w:val="00961390"/>
    <w:rsid w:val="00994135"/>
    <w:rsid w:val="009A2B95"/>
    <w:rsid w:val="009C7134"/>
    <w:rsid w:val="009F3007"/>
    <w:rsid w:val="00A06080"/>
    <w:rsid w:val="00A51987"/>
    <w:rsid w:val="00A85901"/>
    <w:rsid w:val="00AC0092"/>
    <w:rsid w:val="00AC69F5"/>
    <w:rsid w:val="00AF1EE8"/>
    <w:rsid w:val="00B20950"/>
    <w:rsid w:val="00B21A4F"/>
    <w:rsid w:val="00B24B15"/>
    <w:rsid w:val="00B25D64"/>
    <w:rsid w:val="00B271AA"/>
    <w:rsid w:val="00B30EEB"/>
    <w:rsid w:val="00B36585"/>
    <w:rsid w:val="00B37B97"/>
    <w:rsid w:val="00B64AC9"/>
    <w:rsid w:val="00B707A3"/>
    <w:rsid w:val="00B77D86"/>
    <w:rsid w:val="00B85DCC"/>
    <w:rsid w:val="00B94E0C"/>
    <w:rsid w:val="00BA5554"/>
    <w:rsid w:val="00BF52D1"/>
    <w:rsid w:val="00C1323F"/>
    <w:rsid w:val="00C87917"/>
    <w:rsid w:val="00CA0810"/>
    <w:rsid w:val="00CB76A2"/>
    <w:rsid w:val="00CC7EB0"/>
    <w:rsid w:val="00D03B4F"/>
    <w:rsid w:val="00D70E97"/>
    <w:rsid w:val="00D751EC"/>
    <w:rsid w:val="00D96A3B"/>
    <w:rsid w:val="00E00B87"/>
    <w:rsid w:val="00E4202E"/>
    <w:rsid w:val="00E55C4B"/>
    <w:rsid w:val="00E62EC0"/>
    <w:rsid w:val="00EB2DA5"/>
    <w:rsid w:val="00EC457F"/>
    <w:rsid w:val="00EE5299"/>
    <w:rsid w:val="00EE5D74"/>
    <w:rsid w:val="00F04F84"/>
    <w:rsid w:val="00F22136"/>
    <w:rsid w:val="00F2377D"/>
    <w:rsid w:val="00F42EEA"/>
    <w:rsid w:val="00F53CE6"/>
    <w:rsid w:val="00F77A58"/>
    <w:rsid w:val="00F857D2"/>
    <w:rsid w:val="00F9286B"/>
    <w:rsid w:val="00F96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1CC0E-1FAC-44C4-AF3C-7DC7B601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42E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EEA"/>
    <w:rPr>
      <w:rFonts w:ascii="Times New Roman" w:eastAsia="Times New Roman" w:hAnsi="Times New Roman" w:cs="Times New Roman"/>
      <w:b/>
      <w:bCs/>
      <w:kern w:val="36"/>
      <w:sz w:val="48"/>
      <w:szCs w:val="48"/>
    </w:rPr>
  </w:style>
  <w:style w:type="paragraph" w:customStyle="1" w:styleId="p">
    <w:name w:val="p"/>
    <w:basedOn w:val="a"/>
    <w:rsid w:val="00F42E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91596">
      <w:bodyDiv w:val="1"/>
      <w:marLeft w:val="0"/>
      <w:marRight w:val="0"/>
      <w:marTop w:val="0"/>
      <w:marBottom w:val="0"/>
      <w:divBdr>
        <w:top w:val="none" w:sz="0" w:space="0" w:color="auto"/>
        <w:left w:val="none" w:sz="0" w:space="0" w:color="auto"/>
        <w:bottom w:val="none" w:sz="0" w:space="0" w:color="auto"/>
        <w:right w:val="none" w:sz="0" w:space="0" w:color="auto"/>
      </w:divBdr>
      <w:divsChild>
        <w:div w:id="2053340930">
          <w:marLeft w:val="0"/>
          <w:marRight w:val="0"/>
          <w:marTop w:val="0"/>
          <w:marBottom w:val="0"/>
          <w:divBdr>
            <w:top w:val="dashed" w:sz="6" w:space="29" w:color="DDDDDD"/>
            <w:left w:val="none" w:sz="0" w:space="0" w:color="auto"/>
            <w:bottom w:val="dashed" w:sz="6" w:space="29"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zhsh</dc:creator>
  <cp:keywords/>
  <dc:description/>
  <cp:lastModifiedBy>Ma zhsh</cp:lastModifiedBy>
  <cp:revision>2</cp:revision>
  <dcterms:created xsi:type="dcterms:W3CDTF">2022-11-19T09:46:00Z</dcterms:created>
  <dcterms:modified xsi:type="dcterms:W3CDTF">2022-11-19T09:46:00Z</dcterms:modified>
</cp:coreProperties>
</file>