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74" w:rsidRDefault="00CF4BDA">
      <w:r w:rsidRPr="00CF4BDA">
        <w:rPr>
          <w:rFonts w:hint="eastAsia"/>
        </w:rPr>
        <w:t>关于开展</w:t>
      </w:r>
      <w:r>
        <w:rPr>
          <w:rFonts w:hint="eastAsia"/>
        </w:rPr>
        <w:t>2017</w:t>
      </w:r>
      <w:r w:rsidRPr="00CF4BDA">
        <w:rPr>
          <w:rFonts w:hint="eastAsia"/>
        </w:rPr>
        <w:t>年校级精品资源共享课程立项申报暨省级精品资源共享课程申报推荐工作的通知</w:t>
      </w:r>
    </w:p>
    <w:p w:rsidR="00CF4BDA" w:rsidRDefault="00CF4BDA"/>
    <w:p w:rsidR="00CF4BDA" w:rsidRDefault="00CF4BDA" w:rsidP="00CF4BDA">
      <w:pPr>
        <w:pStyle w:val="a3"/>
        <w:spacing w:before="0" w:after="0" w:line="480" w:lineRule="auto"/>
        <w:rPr>
          <w:rFonts w:cs="Tahoma"/>
          <w:sz w:val="21"/>
          <w:szCs w:val="21"/>
        </w:rPr>
      </w:pPr>
      <w:r>
        <w:rPr>
          <w:rFonts w:ascii="mso-hansi-font-family:" w:cs="Tahoma" w:hint="eastAsia"/>
          <w:sz w:val="21"/>
          <w:szCs w:val="21"/>
        </w:rPr>
        <w:t>各学院：</w:t>
      </w:r>
      <w:r>
        <w:rPr>
          <w:rFonts w:cs="Tahoma" w:hint="eastAsia"/>
          <w:sz w:val="21"/>
          <w:szCs w:val="21"/>
        </w:rPr>
        <w:t xml:space="preserve">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根据省教育厅工作安排，学校决定开展2017年度校级精品资源共享课程立项申报暨省级精品资源共享课程申报推荐工作。现将有关事宜通知如下： </w:t>
      </w:r>
    </w:p>
    <w:p w:rsidR="00CF4BDA" w:rsidRDefault="00CF4BDA" w:rsidP="00CF4BDA">
      <w:pPr>
        <w:pStyle w:val="a3"/>
        <w:spacing w:before="0" w:after="0" w:line="500" w:lineRule="exact"/>
        <w:ind w:firstLineChars="200" w:firstLine="422"/>
        <w:rPr>
          <w:rFonts w:cs="Tahoma"/>
          <w:sz w:val="21"/>
          <w:szCs w:val="21"/>
        </w:rPr>
      </w:pPr>
      <w:r>
        <w:rPr>
          <w:rFonts w:cs="Tahoma" w:hint="eastAsia"/>
          <w:b/>
          <w:sz w:val="21"/>
          <w:szCs w:val="21"/>
        </w:rPr>
        <w:t xml:space="preserve">一、申报条件与程序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(一)申报条件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1.校级精品资源共享课程申报条件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1）申报课程应是面向普通本科专业开设的全校性公共必修课或通识课程（综合教育类课程）或对实现专业培养目标起核心作用的专业必修课或教学质量高、学生受益面较广的专业课，并连续开设3年以上（新开办专业的课程可适当放宽时间要求）。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2）课程负责人应具有副教授及以上职称，获学校双星计划资助或获学校青年教师教学大赛三等（含）奖以上的讲师亦可作为课程负责人，课程负责人承担本门课程的教学工作不少于3年时间（新开办专业的课程负责人可适当放宽职称与时间要求）。申报课程应具有一支能满足教学需要、责任心强且教学水平较高的主讲教师梯队（原则上不少于3人，通识课程不做要求）。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（3）申报课程应具有良好的课程建设前期基础，有完备的教学大纲、授课教案、习题、参考资料及教学课件，有教学必需的实验、实习条件。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4）申报课程需建设课程网站。申报课程原则上应完成课程基本资源建设，包括课程介绍、教学大纲、教学日历、教案或演示文稿、重点难点指导、作业、参考资料目录和课程全程教学录像等反映教学活动必需的资源，并全部在校园网主页上网。（鼓励将课件或全程授课录像上网参评）。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（5）为进一步提升我校学生综合素养，注重通识课程的精品化建设，提高通识教育课程的质量，打造体现我校优势特色的高水平的核心通识课程,学校鼓励承担通识课程的教师积极申报。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2.省级精品资源共享课程申报条件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（1）课程负责人职称为教授；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lastRenderedPageBreak/>
        <w:t xml:space="preserve">（2）历年校级重点精品课程、精品资源共享课及本次评出的校级精品资源共享课程。 </w:t>
      </w:r>
    </w:p>
    <w:p w:rsidR="00CF4BDA" w:rsidRDefault="00CF4BDA" w:rsidP="00CF4BDA">
      <w:pPr>
        <w:pStyle w:val="a3"/>
        <w:spacing w:before="0" w:after="0" w:line="500" w:lineRule="exact"/>
        <w:ind w:firstLineChars="200" w:firstLine="422"/>
        <w:rPr>
          <w:rFonts w:cs="Tahoma"/>
          <w:sz w:val="21"/>
          <w:szCs w:val="21"/>
        </w:rPr>
      </w:pPr>
      <w:r>
        <w:rPr>
          <w:rFonts w:cs="Tahoma" w:hint="eastAsia"/>
          <w:b/>
          <w:sz w:val="21"/>
          <w:szCs w:val="21"/>
        </w:rPr>
        <w:t xml:space="preserve">(二)申报程序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1.课程申报需严格执行《西北师范大学本科建设管理办法（试行）》的相关规定。由课程负责人向学院提出申请，填写《西北师范大学校级暨精品资源共享课程建设项目申报表》、《甘肃省高等学校精品资源共享课程申报表》。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2.学院组织本院教学工作委员会对所申报课程的条件和资格进行审核，对具备申报条件的课程签署推荐意见后，由学院统一报送。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3.申报课程需向学校申请公共网络空间，由课程负责人填写《西北师范大学网站空间申请表》。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二、评审程序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评审采用查看材料与现场答辩相结合的方式进行。学校教学工作委员会组织专家对申报课程进行网上评审与现场答辩，拟确定2017年度校级精品资源共享课程建设项目及省级精品资源共享课程推荐申报项目，经全校公示无异议后，报学校审核批准。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三、申报时间和要求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1.2017年</w:t>
      </w:r>
      <w:r w:rsidR="00D27675">
        <w:rPr>
          <w:rFonts w:cs="Tahoma" w:hint="eastAsia"/>
          <w:sz w:val="21"/>
          <w:szCs w:val="21"/>
        </w:rPr>
        <w:t>4</w:t>
      </w:r>
      <w:r>
        <w:rPr>
          <w:rFonts w:cs="Tahoma" w:hint="eastAsia"/>
          <w:sz w:val="21"/>
          <w:szCs w:val="21"/>
        </w:rPr>
        <w:t>月2</w:t>
      </w:r>
      <w:r w:rsidR="00D27675">
        <w:rPr>
          <w:rFonts w:cs="Tahoma" w:hint="eastAsia"/>
          <w:sz w:val="21"/>
          <w:szCs w:val="21"/>
        </w:rPr>
        <w:t>4</w:t>
      </w:r>
      <w:r>
        <w:rPr>
          <w:rFonts w:cs="Tahoma" w:hint="eastAsia"/>
          <w:sz w:val="21"/>
          <w:szCs w:val="21"/>
        </w:rPr>
        <w:t xml:space="preserve">日前，各学院统一报送《西北师范大学课程建设项目申报汇总表》纸质版、电子版各一份；《西北师范大学网站空间申请表》纸质版一份。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2.2017年</w:t>
      </w:r>
      <w:r w:rsidR="00D27675">
        <w:rPr>
          <w:rFonts w:cs="Tahoma" w:hint="eastAsia"/>
          <w:sz w:val="21"/>
          <w:szCs w:val="21"/>
        </w:rPr>
        <w:t>4</w:t>
      </w:r>
      <w:r>
        <w:rPr>
          <w:rFonts w:cs="Tahoma" w:hint="eastAsia"/>
          <w:sz w:val="21"/>
          <w:szCs w:val="21"/>
        </w:rPr>
        <w:t>月2</w:t>
      </w:r>
      <w:r w:rsidR="00D27675">
        <w:rPr>
          <w:rFonts w:cs="Tahoma" w:hint="eastAsia"/>
          <w:sz w:val="21"/>
          <w:szCs w:val="21"/>
        </w:rPr>
        <w:t>4</w:t>
      </w:r>
      <w:r>
        <w:rPr>
          <w:rFonts w:cs="Tahoma" w:hint="eastAsia"/>
          <w:sz w:val="21"/>
          <w:szCs w:val="21"/>
        </w:rPr>
        <w:t xml:space="preserve">日前（刚性时间）,各学院统一报送《西北师范大学校级暨精品资源共享课程建设项目申报表》、《甘肃省高等学校精品资源共享课程申报表》纸质版、电子版各一份；申报课程完成网站建设。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3.2017年5月组织评审。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4.上述材料可从本通知附件下载。材料报送地址：教务处教学研究与质量管理科（教学9号楼1306室），电子邮箱：jiaoxk@nwnu.edu.cn；联系电话：7971611。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附件： </w:t>
      </w:r>
    </w:p>
    <w:p w:rsidR="00CF4BDA" w:rsidRDefault="00CF4BDA" w:rsidP="00CF4BDA">
      <w:pPr>
        <w:pStyle w:val="a3"/>
        <w:spacing w:before="0" w:after="0" w:line="500" w:lineRule="exact"/>
        <w:ind w:firstLineChars="200" w:firstLine="420"/>
        <w:rPr>
          <w:rFonts w:cs="Tahoma"/>
          <w:sz w:val="21"/>
          <w:szCs w:val="21"/>
        </w:rPr>
      </w:pPr>
      <w:bookmarkStart w:id="0" w:name="_GoBack"/>
      <w:r>
        <w:rPr>
          <w:rFonts w:cs="Tahoma" w:hint="eastAsia"/>
          <w:sz w:val="21"/>
          <w:szCs w:val="21"/>
        </w:rPr>
        <w:t>1</w:t>
      </w:r>
      <w:hyperlink r:id="rId6" w:tgtFrame="_blank" w:history="1">
        <w:r w:rsidRPr="00523D66">
          <w:rPr>
            <w:rFonts w:hint="eastAsia"/>
          </w:rPr>
          <w:t>.</w:t>
        </w:r>
      </w:hyperlink>
      <w:hyperlink r:id="rId7" w:tgtFrame="_blank" w:history="1">
        <w:r w:rsidRPr="00523D66">
          <w:rPr>
            <w:rFonts w:hint="eastAsia"/>
          </w:rPr>
          <w:t>《西北师范大学校级精品资源共享课程建设项目申报表》</w:t>
        </w:r>
      </w:hyperlink>
      <w:r>
        <w:rPr>
          <w:rFonts w:cs="Tahoma" w:hint="eastAsia"/>
          <w:sz w:val="21"/>
          <w:szCs w:val="21"/>
        </w:rPr>
        <w:t> </w:t>
      </w:r>
      <w:r w:rsidRPr="00523D66">
        <w:rPr>
          <w:rFonts w:cs="Tahoma"/>
          <w:sz w:val="21"/>
          <w:szCs w:val="21"/>
        </w:rPr>
        <w:t xml:space="preserve">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2.</w:t>
      </w:r>
      <w:hyperlink r:id="rId8" w:tgtFrame="_blank" w:history="1">
        <w:r w:rsidRPr="00523D66">
          <w:rPr>
            <w:rFonts w:hint="eastAsia"/>
          </w:rPr>
          <w:t>《甘肃省高等学校精品资源共享课程申报表</w:t>
        </w:r>
      </w:hyperlink>
      <w:hyperlink r:id="rId9" w:tgtFrame="_blank" w:history="1">
        <w:r w:rsidRPr="00523D66">
          <w:rPr>
            <w:rFonts w:hint="eastAsia"/>
          </w:rPr>
          <w:t>》 </w:t>
        </w:r>
      </w:hyperlink>
      <w:r w:rsidRPr="00523D66">
        <w:rPr>
          <w:rFonts w:cs="Tahoma"/>
          <w:sz w:val="21"/>
          <w:szCs w:val="21"/>
        </w:rPr>
        <w:t xml:space="preserve">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3</w:t>
      </w:r>
      <w:hyperlink r:id="rId10" w:tgtFrame="_blank" w:history="1">
        <w:r w:rsidRPr="00523D66">
          <w:rPr>
            <w:rFonts w:hint="eastAsia"/>
          </w:rPr>
          <w:t>.《</w:t>
        </w:r>
      </w:hyperlink>
      <w:hyperlink r:id="rId11" w:tgtFrame="_blank" w:history="1">
        <w:r w:rsidRPr="00523D66">
          <w:rPr>
            <w:rFonts w:hint="eastAsia"/>
          </w:rPr>
          <w:t>西北师范大学课程建设项目申报汇总表》</w:t>
        </w:r>
      </w:hyperlink>
      <w:r w:rsidRPr="00523D66">
        <w:rPr>
          <w:rFonts w:cs="Tahoma"/>
          <w:sz w:val="21"/>
          <w:szCs w:val="21"/>
        </w:rPr>
        <w:t xml:space="preserve">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4</w:t>
      </w:r>
      <w:hyperlink r:id="rId12" w:tgtFrame="_blank" w:history="1">
        <w:r w:rsidRPr="00523D66">
          <w:rPr>
            <w:rFonts w:hint="eastAsia"/>
          </w:rPr>
          <w:t>.《</w:t>
        </w:r>
      </w:hyperlink>
      <w:hyperlink r:id="rId13" w:tgtFrame="_blank" w:history="1">
        <w:r w:rsidRPr="00523D66">
          <w:rPr>
            <w:rFonts w:hint="eastAsia"/>
          </w:rPr>
          <w:t>西北师范大学网站空间申请表》</w:t>
        </w:r>
      </w:hyperlink>
      <w:bookmarkEnd w:id="0"/>
      <w:r w:rsidRPr="00523D66">
        <w:rPr>
          <w:rFonts w:cs="Tahoma"/>
          <w:sz w:val="21"/>
          <w:szCs w:val="21"/>
        </w:rPr>
        <w:t xml:space="preserve"> </w:t>
      </w:r>
    </w:p>
    <w:p w:rsidR="00CF4BDA" w:rsidRDefault="00CF4BDA" w:rsidP="00CF4BDA">
      <w:pPr>
        <w:pStyle w:val="a3"/>
        <w:spacing w:before="0" w:after="0" w:line="500" w:lineRule="exact"/>
        <w:ind w:firstLineChars="200" w:firstLine="420"/>
        <w:rPr>
          <w:rFonts w:cs="Tahoma"/>
          <w:sz w:val="21"/>
          <w:szCs w:val="21"/>
        </w:rPr>
      </w:pPr>
      <w:r>
        <w:rPr>
          <w:rFonts w:ascii="font-size:9pt;" w:hAnsi="font-size:9pt;" w:cs="Tahoma"/>
          <w:sz w:val="21"/>
          <w:szCs w:val="21"/>
        </w:rPr>
        <w:lastRenderedPageBreak/>
        <w:t> </w:t>
      </w:r>
      <w:r>
        <w:rPr>
          <w:rFonts w:cs="Tahoma" w:hint="eastAsia"/>
          <w:sz w:val="21"/>
          <w:szCs w:val="21"/>
        </w:rPr>
        <w:t xml:space="preserve">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xml:space="preserve">                                        </w:t>
      </w:r>
    </w:p>
    <w:p w:rsidR="00CF4BDA" w:rsidRDefault="00CF4BDA" w:rsidP="00CF4BDA">
      <w:pPr>
        <w:pStyle w:val="a3"/>
        <w:spacing w:before="0" w:after="0" w:line="500" w:lineRule="exact"/>
        <w:ind w:firstLineChars="1600" w:firstLine="3360"/>
        <w:rPr>
          <w:rFonts w:cs="Tahoma"/>
          <w:sz w:val="21"/>
          <w:szCs w:val="21"/>
        </w:rPr>
      </w:pPr>
      <w:r>
        <w:rPr>
          <w:rFonts w:cs="Tahoma" w:hint="eastAsia"/>
          <w:sz w:val="21"/>
          <w:szCs w:val="21"/>
        </w:rPr>
        <w:t xml:space="preserve">                                                                         教 务 处 </w:t>
      </w:r>
    </w:p>
    <w:p w:rsidR="00CF4BDA" w:rsidRDefault="00CF4BDA" w:rsidP="00CF4BDA">
      <w:pPr>
        <w:pStyle w:val="a3"/>
        <w:spacing w:before="0" w:after="0" w:line="500" w:lineRule="exact"/>
        <w:ind w:firstLineChars="200" w:firstLine="420"/>
        <w:rPr>
          <w:rFonts w:cs="Tahoma"/>
          <w:sz w:val="21"/>
          <w:szCs w:val="21"/>
        </w:rPr>
      </w:pPr>
      <w:r>
        <w:rPr>
          <w:rFonts w:cs="Tahoma" w:hint="eastAsia"/>
          <w:sz w:val="21"/>
          <w:szCs w:val="21"/>
        </w:rPr>
        <w:t>                                                                       2017年2月22 日</w:t>
      </w:r>
      <w:r>
        <w:rPr>
          <w:rFonts w:ascii="font-size:9pt;" w:hAnsi="font-size:9pt;" w:cs="Tahoma"/>
          <w:sz w:val="21"/>
          <w:szCs w:val="21"/>
        </w:rPr>
        <w:t xml:space="preserve"> </w:t>
      </w:r>
    </w:p>
    <w:p w:rsidR="00CF4BDA" w:rsidRDefault="00CF4BDA"/>
    <w:sectPr w:rsidR="00CF4B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BC5" w:rsidRDefault="00D27BC5" w:rsidP="00CF4BDA">
      <w:r>
        <w:separator/>
      </w:r>
    </w:p>
  </w:endnote>
  <w:endnote w:type="continuationSeparator" w:id="0">
    <w:p w:rsidR="00D27BC5" w:rsidRDefault="00D27BC5" w:rsidP="00CF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o-hansi-font-family:">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ont-size:9p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BC5" w:rsidRDefault="00D27BC5" w:rsidP="00CF4BDA">
      <w:r>
        <w:separator/>
      </w:r>
    </w:p>
  </w:footnote>
  <w:footnote w:type="continuationSeparator" w:id="0">
    <w:p w:rsidR="00D27BC5" w:rsidRDefault="00D27BC5" w:rsidP="00CF4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EB7"/>
    <w:rsid w:val="00090EB7"/>
    <w:rsid w:val="00523D66"/>
    <w:rsid w:val="0069668B"/>
    <w:rsid w:val="00931B99"/>
    <w:rsid w:val="009C6074"/>
    <w:rsid w:val="00CF4BDA"/>
    <w:rsid w:val="00D27675"/>
    <w:rsid w:val="00D27BC5"/>
    <w:rsid w:val="00E9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97AED0-C4D5-468A-B964-107FE2C0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4BDA"/>
    <w:pPr>
      <w:widowControl/>
      <w:spacing w:before="75" w:after="75"/>
      <w:jc w:val="left"/>
    </w:pPr>
    <w:rPr>
      <w:rFonts w:ascii="宋体" w:eastAsia="宋体" w:hAnsi="宋体" w:cs="宋体"/>
      <w:kern w:val="0"/>
      <w:sz w:val="24"/>
      <w:szCs w:val="24"/>
    </w:rPr>
  </w:style>
  <w:style w:type="character" w:styleId="a4">
    <w:name w:val="Hyperlink"/>
    <w:basedOn w:val="a0"/>
    <w:uiPriority w:val="99"/>
    <w:semiHidden/>
    <w:unhideWhenUsed/>
    <w:rsid w:val="00CF4BDA"/>
    <w:rPr>
      <w:color w:val="0000FF"/>
      <w:u w:val="single"/>
    </w:rPr>
  </w:style>
  <w:style w:type="character" w:styleId="a5">
    <w:name w:val="FollowedHyperlink"/>
    <w:basedOn w:val="a0"/>
    <w:uiPriority w:val="99"/>
    <w:semiHidden/>
    <w:unhideWhenUsed/>
    <w:rsid w:val="00CF4BDA"/>
    <w:rPr>
      <w:color w:val="800080" w:themeColor="followedHyperlink"/>
      <w:u w:val="single"/>
    </w:rPr>
  </w:style>
  <w:style w:type="paragraph" w:styleId="a6">
    <w:name w:val="header"/>
    <w:basedOn w:val="a"/>
    <w:link w:val="a7"/>
    <w:uiPriority w:val="99"/>
    <w:unhideWhenUsed/>
    <w:rsid w:val="00CF4BD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F4BDA"/>
    <w:rPr>
      <w:sz w:val="18"/>
      <w:szCs w:val="18"/>
    </w:rPr>
  </w:style>
  <w:style w:type="paragraph" w:styleId="a8">
    <w:name w:val="footer"/>
    <w:basedOn w:val="a"/>
    <w:link w:val="a9"/>
    <w:uiPriority w:val="99"/>
    <w:unhideWhenUsed/>
    <w:rsid w:val="00CF4BDA"/>
    <w:pPr>
      <w:tabs>
        <w:tab w:val="center" w:pos="4153"/>
        <w:tab w:val="right" w:pos="8306"/>
      </w:tabs>
      <w:snapToGrid w:val="0"/>
      <w:jc w:val="left"/>
    </w:pPr>
    <w:rPr>
      <w:sz w:val="18"/>
      <w:szCs w:val="18"/>
    </w:rPr>
  </w:style>
  <w:style w:type="character" w:customStyle="1" w:styleId="a9">
    <w:name w:val="页脚 字符"/>
    <w:basedOn w:val="a0"/>
    <w:link w:val="a8"/>
    <w:uiPriority w:val="99"/>
    <w:rsid w:val="00CF4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wc.nwnu.edu.cn/upload/2016-05-10/1fd5b8c88127a1440ed919b3cff31db2.doc" TargetMode="External"/><Relationship Id="rId13" Type="http://schemas.openxmlformats.org/officeDocument/2006/relationships/hyperlink" Target="http://jwc.nwnu.edu.cn/upload/2014-03-28/4.doc" TargetMode="External"/><Relationship Id="rId3" Type="http://schemas.openxmlformats.org/officeDocument/2006/relationships/webSettings" Target="webSettings.xml"/><Relationship Id="rId7" Type="http://schemas.openxmlformats.org/officeDocument/2006/relationships/hyperlink" Target="http://jwc.nwnu.edu.cn/upload/2016-05-10/96781706586c4948d5111e575b230be4.doc" TargetMode="External"/><Relationship Id="rId12" Type="http://schemas.openxmlformats.org/officeDocument/2006/relationships/hyperlink" Target="http://jwc.nwnu.edu.cn/upload/2014-03-28/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c.nwnu.edu.cn/upload/2016-05-10/96781706586c4948d5111e575b230be4.doc" TargetMode="External"/><Relationship Id="rId11" Type="http://schemas.openxmlformats.org/officeDocument/2006/relationships/hyperlink" Target="http://jwc.nwnu.edu.cn/upload/2015-03-26/766652dd0dd5e8b6916908a13d4ffe6c.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jwc.nwnu.edu.cn/upload/2015-03-26/766652dd0dd5e8b6916908a13d4ffe6c.doc" TargetMode="External"/><Relationship Id="rId4" Type="http://schemas.openxmlformats.org/officeDocument/2006/relationships/footnotes" Target="footnotes.xml"/><Relationship Id="rId9" Type="http://schemas.openxmlformats.org/officeDocument/2006/relationships/hyperlink" Target="http://jwc.nwnu.edu.cn/upload/2016-05-10/1fd5b8c88127a1440ed919b3cff31db2.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2017-02-23T01:18:00Z</dcterms:created>
  <dcterms:modified xsi:type="dcterms:W3CDTF">2017-02-23T08:52:00Z</dcterms:modified>
</cp:coreProperties>
</file>