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600" w:firstLineChars="200"/>
        <w:jc w:val="center"/>
        <w:rPr>
          <w:rFonts w:hint="eastAsia" w:ascii="Times New Roman" w:hAnsi="Times New Roman" w:eastAsia="Segoe UI" w:cs="Times New Roman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Segoe UI" w:cs="Times New Roman"/>
          <w:kern w:val="0"/>
          <w:sz w:val="30"/>
          <w:szCs w:val="30"/>
          <w:lang w:val="en-US" w:eastAsia="zh-CN" w:bidi="ar"/>
        </w:rPr>
        <w:t>西北师大获批2020年省级一流课程名单</w:t>
      </w:r>
    </w:p>
    <w:bookmarkEnd w:id="0"/>
    <w:tbl>
      <w:tblPr>
        <w:tblStyle w:val="2"/>
        <w:tblW w:w="85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048"/>
        <w:gridCol w:w="2740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审计实务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蔺汉杰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全媒体创作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民乐合奏、重奏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考古学概论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非法证据排除（刑事诉讼法）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党崇武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演播室布光及拍摄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第二语言习得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英语文学通识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中学英语课程与教学设计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中学数学课程标准与教材研究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温建红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信息化教学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信息化教学环境应用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幼儿游戏与指导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班级管理与班主任工作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课堂观察与分析技术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幼儿园教育评价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遥感数字图像处理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潘竟虎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代祖华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影视批评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史学理论与方法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吉亚辉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马列经典著作选读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《诗经》《楚辞》导读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韩高年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咨询心理学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教育技术学研究方法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分子生物学与基因工程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ERP沙盘模拟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王山军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景观设计基础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创新创业讲坛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莫尊理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科技信息检索与论文写作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王荣民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D0777"/>
    <w:rsid w:val="523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2020-12-30T08:48:00Z</dcterms:created>
  <dc:creator>逍遥</dc:creator>
  <cp:lastModifiedBy>逍遥</cp:lastModifiedBy>
  <dcterms:modified xsi:type="dcterms:W3CDTF">2020-12-30T08:49:07Z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