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：引进优质慕课实施混合式教学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SPOC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拟引进的慕课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拟引进的慕课开课平台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、课程特色与创新（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教学改革创新点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以及进行线上线下混合式教学的必要性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9E8416B"/>
    <w:rsid w:val="2A0037A9"/>
    <w:rsid w:val="2A0B797C"/>
    <w:rsid w:val="2EE54CC9"/>
    <w:rsid w:val="3155348E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6879758B"/>
    <w:rsid w:val="6A1C50A3"/>
    <w:rsid w:val="6BDA58F5"/>
    <w:rsid w:val="71DC79B8"/>
    <w:rsid w:val="73D930AF"/>
    <w:rsid w:val="740658A8"/>
    <w:rsid w:val="74A706E1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391</Words>
  <Characters>2235</Characters>
  <Lines>18</Lines>
  <Paragraphs>5</Paragraphs>
  <TotalTime>2</TotalTime>
  <ScaleCrop>false</ScaleCrop>
  <LinksUpToDate>false</LinksUpToDate>
  <CharactersWithSpaces>2621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王丽娟</cp:lastModifiedBy>
  <dcterms:modified xsi:type="dcterms:W3CDTF">2022-04-21T09:19:35Z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1AF778E5AAD44FE1A0175F09D197F4D6</vt:lpwstr>
  </property>
</Properties>
</file>