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第三批国家级一流本科课程申报书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（线上线下混合式课程）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 w:cs="Times New Roman"/>
          <w:sz w:val="32"/>
          <w:szCs w:val="36"/>
          <w:u w:val="single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  <w:bookmarkStart w:id="0" w:name="_GoBack"/>
      <w:bookmarkEnd w:id="0"/>
    </w:p>
    <w:p>
      <w:pPr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jc w:val="center"/>
        <w:rPr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/>
          <w:sz w:val="32"/>
          <w:szCs w:val="32"/>
        </w:rPr>
        <w:br w:type="page"/>
      </w:r>
    </w:p>
    <w:p>
      <w:pPr>
        <w:widowControl/>
        <w:jc w:val="center"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Times New Roman" w:hAnsi="Times New Roman" w:eastAsia="方正小标宋简体" w:cs="Times New Roman"/>
          <w:sz w:val="32"/>
          <w:szCs w:val="32"/>
        </w:rPr>
      </w:pPr>
      <w:r>
        <w:rPr>
          <w:rFonts w:hint="eastAsia" w:ascii="Times New Roman" w:hAnsi="Times New Roman" w:eastAsia="方正小标宋简体" w:cs="Times New Roman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.须截图上传教务系统中课程已完成学期的开设信息。申报课程名称须与教务系统中显示情况一致、所有团队主要成员须为教务系统中显示的授课教师。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pStyle w:val="8"/>
        <w:widowControl/>
        <w:numPr>
          <w:ilvl w:val="0"/>
          <w:numId w:val="1"/>
        </w:numPr>
        <w:ind w:firstLineChars="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24"/>
        <w:gridCol w:w="1179"/>
        <w:gridCol w:w="1179"/>
        <w:gridCol w:w="401"/>
        <w:gridCol w:w="778"/>
        <w:gridCol w:w="951"/>
        <w:gridCol w:w="228"/>
        <w:gridCol w:w="11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759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729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08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是否国家级一流本科专业建设点</w:t>
            </w:r>
          </w:p>
        </w:tc>
        <w:tc>
          <w:tcPr>
            <w:tcW w:w="117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179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79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180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总学时：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线上学时：      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课堂学时：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最近两期学生总人数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使用的在线课程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○国家级线上一流课程及名称 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○国家级虚拟仿真实验教学一流课程及名称</w:t>
            </w:r>
          </w:p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○其他课程（填写课程名称、学校、负责人、网址）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Merge w:val="continue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使用方式：  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 xml:space="preserve">MOOC  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SPOC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2624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活动的密码等</w:t>
            </w:r>
          </w:p>
        </w:tc>
        <w:tc>
          <w:tcPr>
            <w:tcW w:w="5896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6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31"/>
        <w:gridCol w:w="713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8508" w:type="dxa"/>
            <w:gridSpan w:val="9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454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31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1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混合式教学设计，课程内容与资源建设及应用情况，教学方法改革，课程教学内容及组织实施情况。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8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8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8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6.最近两学期的学生在线学习数据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7.最近一学期的课程教案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8.最近一学期学生评教结果统计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9.最近一次学校对课堂教学评价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8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10.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教学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（课堂或实践）实录视频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8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1.课程团队成员和课程内容政治审查意见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教学单位党组织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负责对本校课程团队成员以及申报课程的内容进行政审，出具政审意见并加盖党委印章；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团队成员涉及多校时，各校党委分别对本校人员出具意见；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pStyle w:val="8"/>
              <w:numPr>
                <w:ilvl w:val="255"/>
                <w:numId w:val="0"/>
              </w:num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12.课程内容学术性评价意见</w:t>
            </w:r>
          </w:p>
          <w:p>
            <w:pPr>
              <w:spacing w:line="340" w:lineRule="atLeast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教指委或学术委员会或相关部门组织的相应学科专业领域专家（不少于3名）组成的学术审查小组，经一定程序评价后出具。须由学术性组织盖章或学术审查小组全部专家签字。无统一格式要求。]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3.学校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支持混合式教学、认定混合式教学工作量等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有关政策文件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（选择性提供）</w:t>
            </w:r>
          </w:p>
          <w:p>
            <w:pPr>
              <w:pStyle w:val="8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暂不提供，确定推荐后学校统一出具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）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>
      <w:pPr>
        <w:pStyle w:val="8"/>
        <w:adjustRightInd w:val="0"/>
        <w:snapToGrid w:val="0"/>
        <w:spacing w:line="340" w:lineRule="atLeas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DB332FC"/>
    <w:multiLevelType w:val="multilevel"/>
    <w:tmpl w:val="3DB332F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japaneseCounting"/>
      <w:lvlText w:val="%2、"/>
      <w:lvlJc w:val="left"/>
      <w:pPr>
        <w:ind w:left="900" w:hanging="48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Y4YzUxMTdjYTlhMzNhOGQ4NDIwMjFjY2FkNjQyNjEifQ=="/>
  </w:docVars>
  <w:rsids>
    <w:rsidRoot w:val="00314882"/>
    <w:rsid w:val="00112D6D"/>
    <w:rsid w:val="0012104E"/>
    <w:rsid w:val="0015272F"/>
    <w:rsid w:val="00191D62"/>
    <w:rsid w:val="002E0C19"/>
    <w:rsid w:val="002E0FD3"/>
    <w:rsid w:val="002F517B"/>
    <w:rsid w:val="00302885"/>
    <w:rsid w:val="0030690E"/>
    <w:rsid w:val="00314882"/>
    <w:rsid w:val="00340220"/>
    <w:rsid w:val="003D1356"/>
    <w:rsid w:val="004541B5"/>
    <w:rsid w:val="004C03A2"/>
    <w:rsid w:val="00555114"/>
    <w:rsid w:val="005865AE"/>
    <w:rsid w:val="005D6133"/>
    <w:rsid w:val="005E67AC"/>
    <w:rsid w:val="005F3749"/>
    <w:rsid w:val="00687AE0"/>
    <w:rsid w:val="0069008C"/>
    <w:rsid w:val="006D1494"/>
    <w:rsid w:val="006D32A8"/>
    <w:rsid w:val="006E5D94"/>
    <w:rsid w:val="0070176E"/>
    <w:rsid w:val="007407C2"/>
    <w:rsid w:val="0085575B"/>
    <w:rsid w:val="0088189B"/>
    <w:rsid w:val="008B0EEE"/>
    <w:rsid w:val="008C670A"/>
    <w:rsid w:val="008E2A30"/>
    <w:rsid w:val="008F12C8"/>
    <w:rsid w:val="0092217B"/>
    <w:rsid w:val="0094240B"/>
    <w:rsid w:val="00970717"/>
    <w:rsid w:val="00981DEF"/>
    <w:rsid w:val="00A2736E"/>
    <w:rsid w:val="00AF26D3"/>
    <w:rsid w:val="00B1714C"/>
    <w:rsid w:val="00B33714"/>
    <w:rsid w:val="00B86F02"/>
    <w:rsid w:val="00BA186A"/>
    <w:rsid w:val="00BA1F52"/>
    <w:rsid w:val="00BA54E4"/>
    <w:rsid w:val="00BE5B7E"/>
    <w:rsid w:val="00C47165"/>
    <w:rsid w:val="00C56017"/>
    <w:rsid w:val="00CA52EE"/>
    <w:rsid w:val="00CF69FD"/>
    <w:rsid w:val="00D05E4E"/>
    <w:rsid w:val="00D8798C"/>
    <w:rsid w:val="00DB39C9"/>
    <w:rsid w:val="00E34600"/>
    <w:rsid w:val="00E40DBD"/>
    <w:rsid w:val="00E53EDD"/>
    <w:rsid w:val="00EB1D26"/>
    <w:rsid w:val="00F224FA"/>
    <w:rsid w:val="00F32677"/>
    <w:rsid w:val="00F403F1"/>
    <w:rsid w:val="00F56F2D"/>
    <w:rsid w:val="04D85906"/>
    <w:rsid w:val="0A931C57"/>
    <w:rsid w:val="0B750670"/>
    <w:rsid w:val="0E972E05"/>
    <w:rsid w:val="101D6869"/>
    <w:rsid w:val="151B3540"/>
    <w:rsid w:val="1613084D"/>
    <w:rsid w:val="16484990"/>
    <w:rsid w:val="18504ACE"/>
    <w:rsid w:val="19D2047B"/>
    <w:rsid w:val="1A6F3A11"/>
    <w:rsid w:val="1AC51FB0"/>
    <w:rsid w:val="266D7073"/>
    <w:rsid w:val="27FF31A9"/>
    <w:rsid w:val="2A0037A9"/>
    <w:rsid w:val="2A0B797C"/>
    <w:rsid w:val="3235635A"/>
    <w:rsid w:val="36C51DAC"/>
    <w:rsid w:val="3B3C0217"/>
    <w:rsid w:val="3B6100A5"/>
    <w:rsid w:val="3EAB5075"/>
    <w:rsid w:val="3EAB7837"/>
    <w:rsid w:val="45AC63EA"/>
    <w:rsid w:val="4E1659BD"/>
    <w:rsid w:val="55137824"/>
    <w:rsid w:val="57525990"/>
    <w:rsid w:val="576F47C5"/>
    <w:rsid w:val="59A4008F"/>
    <w:rsid w:val="5C1E0D18"/>
    <w:rsid w:val="5D4474E1"/>
    <w:rsid w:val="5D981338"/>
    <w:rsid w:val="5ED7385A"/>
    <w:rsid w:val="5FFC2C27"/>
    <w:rsid w:val="669F78D6"/>
    <w:rsid w:val="71DC79B8"/>
    <w:rsid w:val="73D930AF"/>
    <w:rsid w:val="740658A8"/>
    <w:rsid w:val="79B5584B"/>
    <w:rsid w:val="7B87360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  <w:style w:type="character" w:customStyle="1" w:styleId="11">
    <w:name w:val="批注框文本 字符"/>
    <w:basedOn w:val="7"/>
    <w:link w:val="2"/>
    <w:semiHidden/>
    <w:qFormat/>
    <w:uiPriority w:val="99"/>
    <w:rPr>
      <w:kern w:val="2"/>
      <w:sz w:val="18"/>
      <w:szCs w:val="18"/>
    </w:rPr>
  </w:style>
  <w:style w:type="paragraph" w:customStyle="1" w:styleId="12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374</Words>
  <Characters>2134</Characters>
  <Lines>17</Lines>
  <Paragraphs>5</Paragraphs>
  <TotalTime>0</TotalTime>
  <ScaleCrop>false</ScaleCrop>
  <LinksUpToDate>false</LinksUpToDate>
  <CharactersWithSpaces>2503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2021-04-09T17:45:00Z</dcterms:created>
  <dc:creator>hep</dc:creator>
  <cp:lastModifiedBy>lenovo</cp:lastModifiedBy>
  <dcterms:modified xsi:type="dcterms:W3CDTF">2023-12-18T12:30:44Z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1AF778E5AAD44FE1A0175F09D197F4D6</vt:lpwstr>
  </property>
</Properties>
</file>