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1E5" w:rsidRPr="007E61E5" w:rsidRDefault="007E61E5" w:rsidP="007E61E5">
      <w:pPr>
        <w:widowControl/>
        <w:shd w:val="clear" w:color="auto" w:fill="FFFFFF"/>
        <w:spacing w:before="100" w:beforeAutospacing="1" w:after="100" w:afterAutospacing="1"/>
        <w:jc w:val="left"/>
        <w:rPr>
          <w:rFonts w:ascii="Verdana" w:eastAsia="宋体" w:hAnsi="Verdana" w:cs="宋体"/>
          <w:color w:val="000000"/>
          <w:kern w:val="0"/>
          <w:szCs w:val="21"/>
        </w:rPr>
      </w:pPr>
      <w:r w:rsidRPr="007E61E5">
        <w:rPr>
          <w:rFonts w:ascii="DFKai-SB" w:eastAsia="DFKai-SB" w:hAnsi="Verdana" w:cs="宋体" w:hint="eastAsia"/>
          <w:b/>
          <w:bCs/>
          <w:color w:val="FF0000"/>
          <w:kern w:val="0"/>
          <w:szCs w:val="21"/>
        </w:rPr>
        <w:t>2024春季班交換生報名時間為2023/09/01-10/30。(接受人數同合約)</w:t>
      </w:r>
    </w:p>
    <w:p w:rsidR="007E61E5" w:rsidRPr="007E61E5" w:rsidRDefault="007E61E5" w:rsidP="007E61E5">
      <w:pPr>
        <w:widowControl/>
        <w:shd w:val="clear" w:color="auto" w:fill="FFFFFF"/>
        <w:spacing w:before="100" w:beforeAutospacing="1" w:after="100" w:afterAutospacing="1"/>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為響應環保，報名使用全電子化收件，請參照附件中的範本打包學生資料</w:t>
      </w:r>
      <w:r w:rsidRPr="007E61E5">
        <w:rPr>
          <w:rFonts w:ascii="DFKai-SB" w:eastAsia="DFKai-SB" w:hAnsi="Verdana" w:cs="宋体" w:hint="eastAsia"/>
          <w:color w:val="FF0000"/>
          <w:kern w:val="0"/>
          <w:szCs w:val="21"/>
          <w:shd w:val="clear" w:color="auto" w:fill="FFFF00"/>
        </w:rPr>
        <w:t>(附件Excel務必請學生準確填寫，如有錯誤將會影響到申請件審查及入台文件辦理)</w:t>
      </w:r>
      <w:r w:rsidRPr="007E61E5">
        <w:rPr>
          <w:rFonts w:ascii="DFKai-SB" w:eastAsia="DFKai-SB" w:hAnsi="Verdana" w:cs="宋体" w:hint="eastAsia"/>
          <w:color w:val="000000"/>
          <w:kern w:val="0"/>
          <w:szCs w:val="21"/>
        </w:rPr>
        <w:t>，所有檔名需用</w:t>
      </w:r>
      <w:r w:rsidRPr="007E61E5">
        <w:rPr>
          <w:rFonts w:ascii="DFKai-SB" w:eastAsia="DFKai-SB" w:hAnsi="Verdana" w:cs="宋体" w:hint="eastAsia"/>
          <w:b/>
          <w:bCs/>
          <w:color w:val="000000"/>
          <w:kern w:val="0"/>
          <w:szCs w:val="21"/>
        </w:rPr>
        <w:t>正(繁)體字</w:t>
      </w:r>
      <w:r w:rsidRPr="007E61E5">
        <w:rPr>
          <w:rFonts w:ascii="DFKai-SB" w:eastAsia="DFKai-SB" w:hAnsi="Verdana" w:cs="宋体" w:hint="eastAsia"/>
          <w:color w:val="000000"/>
          <w:kern w:val="0"/>
          <w:szCs w:val="21"/>
        </w:rPr>
        <w:t>，非常感謝。</w:t>
      </w:r>
    </w:p>
    <w:tbl>
      <w:tblPr>
        <w:tblpPr w:leftFromText="180" w:rightFromText="180" w:vertAnchor="text"/>
        <w:tblW w:w="9526" w:type="dxa"/>
        <w:shd w:val="clear" w:color="auto" w:fill="FFFFFF"/>
        <w:tblCellMar>
          <w:left w:w="0" w:type="dxa"/>
          <w:right w:w="0" w:type="dxa"/>
        </w:tblCellMar>
        <w:tblLook w:val="04A0"/>
      </w:tblPr>
      <w:tblGrid>
        <w:gridCol w:w="9526"/>
      </w:tblGrid>
      <w:tr w:rsidR="007E61E5" w:rsidRPr="007E61E5" w:rsidTr="007E61E5">
        <w:trPr>
          <w:trHeight w:val="330"/>
        </w:trPr>
        <w:tc>
          <w:tcPr>
            <w:tcW w:w="9526" w:type="dxa"/>
            <w:tcBorders>
              <w:top w:val="single" w:sz="8" w:space="0" w:color="auto"/>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b/>
                <w:bCs/>
                <w:color w:val="FF0000"/>
                <w:kern w:val="0"/>
                <w:sz w:val="24"/>
                <w:szCs w:val="24"/>
              </w:rPr>
              <w:t>注意事項:請交換生詳讀以下訊息(表單填寫完回傳後，視同申請本人同意並遵守)</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b/>
                <w:bCs/>
                <w:color w:val="E26B0A"/>
                <w:kern w:val="0"/>
                <w:sz w:val="24"/>
                <w:szCs w:val="24"/>
              </w:rPr>
              <w:t>1.本科生僅能選擇設有本科之系所，研究生僅能選擇研究所。</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color w:val="000000"/>
                <w:kern w:val="0"/>
                <w:sz w:val="24"/>
                <w:szCs w:val="24"/>
              </w:rPr>
              <w:t>2.所選志願必須與原校所修課程相符或相關，在選填志願前請先上中大網頁詳讀系所介紹</w:t>
            </w:r>
            <w:hyperlink r:id="rId6" w:tgtFrame="_blank" w:history="1">
              <w:r w:rsidRPr="007E61E5">
                <w:rPr>
                  <w:rFonts w:ascii="DFKai-SB" w:eastAsia="DFKai-SB" w:hAnsi="宋体" w:cs="宋体" w:hint="eastAsia"/>
                  <w:color w:val="2C4A77"/>
                  <w:kern w:val="0"/>
                  <w:sz w:val="24"/>
                  <w:szCs w:val="24"/>
                  <w:u w:val="single"/>
                </w:rPr>
                <w:t>https://www.ncu.edu.tw/tw/pages/index.php?num=2</w:t>
              </w:r>
            </w:hyperlink>
            <w:r w:rsidRPr="007E61E5">
              <w:rPr>
                <w:rFonts w:ascii="DFKai-SB" w:eastAsia="DFKai-SB" w:hAnsi="宋体" w:cs="宋体" w:hint="eastAsia"/>
                <w:color w:val="000000"/>
                <w:kern w:val="0"/>
                <w:sz w:val="24"/>
                <w:szCs w:val="24"/>
              </w:rPr>
              <w:t>。</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color w:val="000000"/>
                <w:kern w:val="0"/>
                <w:sz w:val="24"/>
                <w:szCs w:val="24"/>
              </w:rPr>
              <w:t>3.第2志願、第3志願缺填者，當第1志願未通過，將自動喪失轉送其他系所。</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color w:val="000000"/>
                <w:kern w:val="0"/>
                <w:sz w:val="24"/>
                <w:szCs w:val="24"/>
              </w:rPr>
              <w:t>4.</w:t>
            </w:r>
            <w:r w:rsidRPr="007E61E5">
              <w:rPr>
                <w:rFonts w:ascii="DFKai-SB" w:eastAsia="DFKai-SB" w:hAnsi="宋体" w:cs="宋体" w:hint="eastAsia"/>
                <w:b/>
                <w:bCs/>
                <w:color w:val="000000"/>
                <w:kern w:val="0"/>
                <w:sz w:val="24"/>
                <w:szCs w:val="24"/>
              </w:rPr>
              <w:t>機械系</w:t>
            </w:r>
            <w:r w:rsidRPr="007E61E5">
              <w:rPr>
                <w:rFonts w:ascii="DFKai-SB" w:eastAsia="DFKai-SB" w:hAnsi="宋体" w:cs="宋体" w:hint="eastAsia"/>
                <w:color w:val="000000"/>
                <w:kern w:val="0"/>
                <w:sz w:val="24"/>
                <w:szCs w:val="24"/>
              </w:rPr>
              <w:t>與</w:t>
            </w:r>
            <w:r w:rsidRPr="007E61E5">
              <w:rPr>
                <w:rFonts w:ascii="DFKai-SB" w:eastAsia="DFKai-SB" w:hAnsi="宋体" w:cs="宋体" w:hint="eastAsia"/>
                <w:b/>
                <w:bCs/>
                <w:color w:val="000000"/>
                <w:kern w:val="0"/>
                <w:sz w:val="24"/>
                <w:szCs w:val="24"/>
              </w:rPr>
              <w:t>數學系、客家系</w:t>
            </w:r>
            <w:r w:rsidRPr="007E61E5">
              <w:rPr>
                <w:rFonts w:ascii="DFKai-SB" w:eastAsia="DFKai-SB" w:hAnsi="宋体" w:cs="宋体" w:hint="eastAsia"/>
                <w:color w:val="000000"/>
                <w:kern w:val="0"/>
                <w:sz w:val="24"/>
                <w:szCs w:val="24"/>
              </w:rPr>
              <w:t>申請者必填組別(缺填者將視為不合格件)＊機械系分三組:</w:t>
            </w:r>
            <w:r w:rsidRPr="007E61E5">
              <w:rPr>
                <w:rFonts w:ascii="DFKai-SB" w:eastAsia="DFKai-SB" w:hAnsi="宋体" w:cs="宋体" w:hint="eastAsia"/>
                <w:color w:val="000000"/>
                <w:kern w:val="0"/>
                <w:sz w:val="24"/>
                <w:szCs w:val="24"/>
              </w:rPr>
              <w:t> </w:t>
            </w:r>
            <w:r w:rsidRPr="007E61E5">
              <w:rPr>
                <w:rFonts w:ascii="DFKai-SB" w:eastAsia="DFKai-SB" w:hAnsi="宋体" w:cs="宋体" w:hint="eastAsia"/>
                <w:color w:val="000000"/>
                <w:kern w:val="0"/>
                <w:sz w:val="24"/>
                <w:szCs w:val="24"/>
              </w:rPr>
              <w:t>光機電工組、先進材料與精密製造組、設計與分析組。</w:t>
            </w:r>
            <w:bookmarkStart w:id="0" w:name="OLE_LINK3"/>
            <w:r w:rsidRPr="007E61E5">
              <w:rPr>
                <w:rFonts w:ascii="DFKai-SB" w:eastAsia="DFKai-SB" w:hAnsi="宋体" w:cs="宋体" w:hint="eastAsia"/>
                <w:color w:val="2C4A77"/>
                <w:kern w:val="0"/>
                <w:sz w:val="24"/>
                <w:szCs w:val="24"/>
                <w:u w:val="single"/>
              </w:rPr>
              <w:t>＊</w:t>
            </w:r>
            <w:bookmarkEnd w:id="0"/>
            <w:r w:rsidRPr="007E61E5">
              <w:rPr>
                <w:rFonts w:ascii="DFKai-SB" w:eastAsia="DFKai-SB" w:hAnsi="宋体" w:cs="宋体" w:hint="eastAsia"/>
                <w:color w:val="000000"/>
                <w:kern w:val="0"/>
                <w:sz w:val="24"/>
                <w:szCs w:val="24"/>
              </w:rPr>
              <w:t>數學系分兩組:數學科學組、計算與資料科學組。＊客家系學士班分兩組:客家語文及傳播組、客家社會及政策組。碩士班分兩組:客家社會及政策碩士班、客家語文碩士班。</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color w:val="000000"/>
                <w:kern w:val="0"/>
                <w:sz w:val="24"/>
                <w:szCs w:val="24"/>
              </w:rPr>
              <w:t>5.送件後，本校國際處將進行初步審查，若所填志願與原本科系相差甚遠，或無法由修業科目判定專業與志願科系相關性，本校國際處有權請學生重新提出志願申請或推薦學生至相關系所申請。</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color w:val="000000"/>
                <w:kern w:val="0"/>
                <w:sz w:val="24"/>
                <w:szCs w:val="24"/>
              </w:rPr>
              <w:t>6.申請件雖通過貴校審查以及本校國際處初審，最後仍需通過志願系所審查，系所可依據學生成績與修業科目等判定是否符合錄取標準，若不達標準則可不錄取。</w:t>
            </w:r>
          </w:p>
        </w:tc>
      </w:tr>
      <w:tr w:rsidR="007E61E5" w:rsidRPr="007E61E5" w:rsidTr="007E61E5">
        <w:trPr>
          <w:trHeight w:val="330"/>
        </w:trPr>
        <w:tc>
          <w:tcPr>
            <w:tcW w:w="9526" w:type="dxa"/>
            <w:tcBorders>
              <w:top w:val="nil"/>
              <w:left w:val="single" w:sz="8" w:space="0" w:color="auto"/>
              <w:bottom w:val="single" w:sz="8" w:space="0" w:color="auto"/>
              <w:right w:val="single" w:sz="8" w:space="0" w:color="auto"/>
            </w:tcBorders>
            <w:shd w:val="clear" w:color="auto" w:fill="FFFFFF"/>
            <w:noWrap/>
            <w:tcMar>
              <w:top w:w="0" w:type="dxa"/>
              <w:left w:w="28" w:type="dxa"/>
              <w:bottom w:w="0" w:type="dxa"/>
              <w:right w:w="28" w:type="dxa"/>
            </w:tcMar>
            <w:vAlign w:val="center"/>
            <w:hideMark/>
          </w:tcPr>
          <w:p w:rsidR="007E61E5" w:rsidRPr="007E61E5" w:rsidRDefault="007E61E5" w:rsidP="007E61E5">
            <w:pPr>
              <w:widowControl/>
              <w:spacing w:before="100" w:beforeAutospacing="1" w:after="100" w:afterAutospacing="1"/>
              <w:jc w:val="left"/>
              <w:rPr>
                <w:rFonts w:ascii="宋体" w:eastAsia="宋体" w:hAnsi="宋体" w:cs="宋体"/>
                <w:color w:val="000000"/>
                <w:kern w:val="0"/>
                <w:sz w:val="24"/>
                <w:szCs w:val="24"/>
              </w:rPr>
            </w:pPr>
            <w:r w:rsidRPr="007E61E5">
              <w:rPr>
                <w:rFonts w:ascii="DFKai-SB" w:eastAsia="DFKai-SB" w:hAnsi="宋体" w:cs="宋体" w:hint="eastAsia"/>
                <w:color w:val="000000"/>
                <w:kern w:val="0"/>
                <w:sz w:val="24"/>
                <w:szCs w:val="24"/>
              </w:rPr>
              <w:t>7.由於本校宿舍床位數量視當年度狀況而定，不足時以抽籤方式決定床位分配，未抽中的學生必須至校外住宿。</w:t>
            </w:r>
          </w:p>
        </w:tc>
      </w:tr>
    </w:tbl>
    <w:p w:rsidR="007E61E5" w:rsidRPr="007E61E5" w:rsidRDefault="007E61E5" w:rsidP="007E61E5">
      <w:pPr>
        <w:widowControl/>
        <w:shd w:val="clear" w:color="auto" w:fill="FFFFFF"/>
        <w:spacing w:before="100" w:beforeAutospacing="1" w:after="100" w:afterAutospacing="1"/>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 </w:t>
      </w:r>
    </w:p>
    <w:p w:rsidR="007E61E5" w:rsidRPr="007E61E5" w:rsidRDefault="007E61E5" w:rsidP="007E61E5">
      <w:pPr>
        <w:widowControl/>
        <w:shd w:val="clear" w:color="auto" w:fill="FFFFFF"/>
        <w:spacing w:before="100" w:beforeAutospacing="1" w:after="100" w:afterAutospacing="1"/>
        <w:jc w:val="left"/>
        <w:rPr>
          <w:rFonts w:ascii="Verdana" w:eastAsia="宋体" w:hAnsi="Verdana" w:cs="宋体"/>
          <w:color w:val="000000"/>
          <w:kern w:val="0"/>
          <w:szCs w:val="21"/>
        </w:rPr>
      </w:pPr>
      <w:r w:rsidRPr="007E61E5">
        <w:rPr>
          <w:rFonts w:ascii="DFKai-SB" w:eastAsia="DFKai-SB" w:hAnsi="Verdana" w:cs="宋体" w:hint="eastAsia"/>
          <w:b/>
          <w:bCs/>
          <w:color w:val="000000"/>
          <w:kern w:val="0"/>
          <w:szCs w:val="21"/>
        </w:rPr>
        <w:lastRenderedPageBreak/>
        <w:t>附件:</w:t>
      </w:r>
      <w:r w:rsidRPr="007E61E5">
        <w:rPr>
          <w:rFonts w:ascii="DFKai-SB" w:eastAsia="DFKai-SB" w:hAnsi="Verdana" w:cs="宋体" w:hint="eastAsia"/>
          <w:b/>
          <w:bCs/>
          <w:color w:val="000000"/>
          <w:kern w:val="0"/>
          <w:szCs w:val="21"/>
        </w:rPr>
        <w:t> </w:t>
      </w:r>
      <w:r w:rsidRPr="007E61E5">
        <w:rPr>
          <w:rFonts w:ascii="DFKai-SB" w:eastAsia="DFKai-SB" w:hAnsi="Verdana" w:cs="宋体" w:hint="eastAsia"/>
          <w:b/>
          <w:bCs/>
          <w:color w:val="000000"/>
          <w:kern w:val="0"/>
          <w:szCs w:val="21"/>
        </w:rPr>
        <w:t>交換生材料包的文件分別如下</w:t>
      </w:r>
    </w:p>
    <w:p w:rsidR="007E61E5" w:rsidRPr="007E61E5" w:rsidRDefault="007E61E5" w:rsidP="007E61E5">
      <w:pPr>
        <w:widowControl/>
        <w:shd w:val="clear" w:color="auto" w:fill="FFFFFF"/>
        <w:spacing w:before="100" w:beforeAutospacing="1" w:after="100" w:afterAutospacing="1"/>
        <w:ind w:left="480" w:hanging="480"/>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1.</w:t>
      </w:r>
      <w:r w:rsidRPr="007E61E5">
        <w:rPr>
          <w:rFonts w:ascii="DFKai-SB" w:eastAsia="DFKai-SB" w:hAnsi="Verdana" w:cs="宋体" w:hint="eastAsia"/>
          <w:color w:val="000000"/>
          <w:kern w:val="0"/>
          <w:sz w:val="14"/>
          <w:szCs w:val="14"/>
        </w:rPr>
        <w:t>   </w:t>
      </w:r>
      <w:r w:rsidRPr="007E61E5">
        <w:rPr>
          <w:rFonts w:ascii="DFKai-SB" w:eastAsia="DFKai-SB" w:hAnsi="Verdana" w:cs="宋体" w:hint="eastAsia"/>
          <w:color w:val="000000"/>
          <w:kern w:val="0"/>
          <w:szCs w:val="21"/>
        </w:rPr>
        <w:t>台灣中央大學果果(申請件範例)</w:t>
      </w:r>
    </w:p>
    <w:p w:rsidR="007E61E5" w:rsidRPr="007E61E5" w:rsidRDefault="007E61E5" w:rsidP="007E61E5">
      <w:pPr>
        <w:widowControl/>
        <w:shd w:val="clear" w:color="auto" w:fill="FFFFFF"/>
        <w:spacing w:before="100" w:beforeAutospacing="1" w:after="100" w:afterAutospacing="1"/>
        <w:ind w:left="480"/>
        <w:jc w:val="left"/>
        <w:rPr>
          <w:rFonts w:ascii="Verdana" w:eastAsia="宋体" w:hAnsi="Verdana" w:cs="宋体"/>
          <w:color w:val="000000"/>
          <w:kern w:val="0"/>
          <w:szCs w:val="21"/>
        </w:rPr>
      </w:pPr>
      <w:r w:rsidRPr="007E61E5">
        <w:rPr>
          <w:rFonts w:ascii="DFKai-SB" w:eastAsia="DFKai-SB" w:hAnsi="Verdana" w:cs="宋体" w:hint="eastAsia"/>
          <w:color w:val="0070C0"/>
          <w:kern w:val="0"/>
          <w:sz w:val="20"/>
          <w:szCs w:val="20"/>
        </w:rPr>
        <w:t>請學生按照範例規格繳件，1名學生1個資料夾檔案。</w:t>
      </w:r>
    </w:p>
    <w:p w:rsidR="007E61E5" w:rsidRPr="007E61E5" w:rsidRDefault="007E61E5" w:rsidP="007E61E5">
      <w:pPr>
        <w:widowControl/>
        <w:shd w:val="clear" w:color="auto" w:fill="FFFFFF"/>
        <w:spacing w:before="100" w:beforeAutospacing="1" w:after="100" w:afterAutospacing="1"/>
        <w:ind w:left="480"/>
        <w:jc w:val="left"/>
        <w:rPr>
          <w:rFonts w:ascii="Verdana" w:eastAsia="宋体" w:hAnsi="Verdana" w:cs="宋体"/>
          <w:color w:val="000000"/>
          <w:kern w:val="0"/>
          <w:szCs w:val="21"/>
        </w:rPr>
      </w:pPr>
      <w:r w:rsidRPr="007E61E5">
        <w:rPr>
          <w:rFonts w:ascii="DFKai-SB" w:eastAsia="DFKai-SB" w:hAnsi="Verdana" w:cs="宋体" w:hint="eastAsia"/>
          <w:color w:val="0070C0"/>
          <w:kern w:val="0"/>
          <w:sz w:val="20"/>
          <w:szCs w:val="20"/>
        </w:rPr>
        <w:t>每位學生資料夾裡要有3個JPG檔、2個PDF檔。</w:t>
      </w:r>
    </w:p>
    <w:p w:rsidR="007E61E5" w:rsidRPr="007E61E5" w:rsidRDefault="007E61E5" w:rsidP="007E61E5">
      <w:pPr>
        <w:widowControl/>
        <w:shd w:val="clear" w:color="auto" w:fill="FFFFFF"/>
        <w:spacing w:before="100" w:beforeAutospacing="1" w:after="100" w:afterAutospacing="1"/>
        <w:ind w:left="480" w:hanging="480"/>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2.</w:t>
      </w:r>
      <w:r w:rsidRPr="007E61E5">
        <w:rPr>
          <w:rFonts w:ascii="DFKai-SB" w:eastAsia="DFKai-SB" w:hAnsi="Verdana" w:cs="宋体" w:hint="eastAsia"/>
          <w:color w:val="000000"/>
          <w:kern w:val="0"/>
          <w:sz w:val="14"/>
          <w:szCs w:val="14"/>
        </w:rPr>
        <w:t>   </w:t>
      </w:r>
      <w:r w:rsidRPr="007E61E5">
        <w:rPr>
          <w:rFonts w:ascii="DFKai-SB" w:eastAsia="DFKai-SB" w:hAnsi="Verdana" w:cs="宋体" w:hint="eastAsia"/>
          <w:color w:val="000000"/>
          <w:kern w:val="0"/>
          <w:szCs w:val="21"/>
        </w:rPr>
        <w:t>交換生申請資料excel彙整檔(1校1份)</w:t>
      </w:r>
      <w:r w:rsidRPr="007E61E5">
        <w:rPr>
          <w:rFonts w:ascii="DFKai-SB" w:eastAsia="DFKai-SB" w:hAnsi="Verdana" w:cs="宋体" w:hint="eastAsia"/>
          <w:color w:val="FF0000"/>
          <w:kern w:val="0"/>
          <w:szCs w:val="21"/>
        </w:rPr>
        <w:t>請學生確實填寫，填寫有誤會影響審查和入台文件</w:t>
      </w:r>
    </w:p>
    <w:p w:rsidR="007E61E5" w:rsidRPr="007E61E5" w:rsidRDefault="007E61E5" w:rsidP="007E61E5">
      <w:pPr>
        <w:widowControl/>
        <w:shd w:val="clear" w:color="auto" w:fill="FFFFFF"/>
        <w:spacing w:before="100" w:beforeAutospacing="1" w:after="100" w:afterAutospacing="1"/>
        <w:ind w:left="480"/>
        <w:jc w:val="left"/>
        <w:rPr>
          <w:rFonts w:ascii="Verdana" w:eastAsia="宋体" w:hAnsi="Verdana" w:cs="宋体"/>
          <w:color w:val="000000"/>
          <w:kern w:val="0"/>
          <w:szCs w:val="21"/>
        </w:rPr>
      </w:pPr>
      <w:r w:rsidRPr="007E61E5">
        <w:rPr>
          <w:rFonts w:ascii="DFKai-SB" w:eastAsia="DFKai-SB" w:hAnsi="Verdana" w:cs="宋体" w:hint="eastAsia"/>
          <w:color w:val="0070C0"/>
          <w:kern w:val="0"/>
          <w:sz w:val="20"/>
          <w:szCs w:val="20"/>
        </w:rPr>
        <w:t>請老師協助將學生們的資料整合(正體字填寫)，回傳1份檔案即可。</w:t>
      </w:r>
    </w:p>
    <w:p w:rsidR="007E61E5" w:rsidRPr="007E61E5" w:rsidRDefault="007E61E5" w:rsidP="007E61E5">
      <w:pPr>
        <w:widowControl/>
        <w:shd w:val="clear" w:color="auto" w:fill="FFFFFF"/>
        <w:spacing w:before="100" w:beforeAutospacing="1" w:after="100" w:afterAutospacing="1"/>
        <w:ind w:left="480" w:hanging="480"/>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3.</w:t>
      </w:r>
      <w:r w:rsidRPr="007E61E5">
        <w:rPr>
          <w:rFonts w:ascii="DFKai-SB" w:eastAsia="DFKai-SB" w:hAnsi="Verdana" w:cs="宋体" w:hint="eastAsia"/>
          <w:color w:val="000000"/>
          <w:kern w:val="0"/>
          <w:sz w:val="14"/>
          <w:szCs w:val="14"/>
        </w:rPr>
        <w:t>   </w:t>
      </w:r>
      <w:r w:rsidRPr="007E61E5">
        <w:rPr>
          <w:rFonts w:ascii="DFKai-SB" w:eastAsia="DFKai-SB" w:hAnsi="Verdana" w:cs="宋体" w:hint="eastAsia"/>
          <w:color w:val="000000"/>
          <w:kern w:val="0"/>
          <w:szCs w:val="21"/>
        </w:rPr>
        <w:t>宿舍申請表(僅需填寫黃色標記處)</w:t>
      </w:r>
    </w:p>
    <w:p w:rsidR="007E61E5" w:rsidRPr="007E61E5" w:rsidRDefault="007E61E5" w:rsidP="007E61E5">
      <w:pPr>
        <w:widowControl/>
        <w:shd w:val="clear" w:color="auto" w:fill="FFFFFF"/>
        <w:spacing w:before="100" w:beforeAutospacing="1" w:after="100" w:afterAutospacing="1"/>
        <w:ind w:left="480"/>
        <w:jc w:val="left"/>
        <w:rPr>
          <w:rFonts w:ascii="Verdana" w:eastAsia="宋体" w:hAnsi="Verdana" w:cs="宋体"/>
          <w:color w:val="000000"/>
          <w:kern w:val="0"/>
          <w:szCs w:val="21"/>
        </w:rPr>
      </w:pPr>
      <w:r w:rsidRPr="007E61E5">
        <w:rPr>
          <w:rFonts w:ascii="DFKai-SB" w:eastAsia="DFKai-SB" w:hAnsi="Verdana" w:cs="宋体" w:hint="eastAsia"/>
          <w:color w:val="0070C0"/>
          <w:kern w:val="0"/>
          <w:sz w:val="20"/>
          <w:szCs w:val="20"/>
        </w:rPr>
        <w:t>因學校宿舍不足，故有可能校外租屋或以抽籤方式決定校內住宿名單。</w:t>
      </w:r>
    </w:p>
    <w:p w:rsidR="007E61E5" w:rsidRPr="007E61E5" w:rsidRDefault="007E61E5" w:rsidP="007E61E5">
      <w:pPr>
        <w:widowControl/>
        <w:shd w:val="clear" w:color="auto" w:fill="FFFFFF"/>
        <w:spacing w:before="100" w:beforeAutospacing="1" w:after="100" w:afterAutospacing="1"/>
        <w:ind w:left="480" w:hanging="480"/>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4.</w:t>
      </w:r>
      <w:r w:rsidRPr="007E61E5">
        <w:rPr>
          <w:rFonts w:ascii="DFKai-SB" w:eastAsia="DFKai-SB" w:hAnsi="Verdana" w:cs="宋体" w:hint="eastAsia"/>
          <w:color w:val="000000"/>
          <w:kern w:val="0"/>
          <w:sz w:val="14"/>
          <w:szCs w:val="14"/>
        </w:rPr>
        <w:t>   </w:t>
      </w:r>
      <w:r w:rsidRPr="007E61E5">
        <w:rPr>
          <w:rFonts w:ascii="DFKai-SB" w:eastAsia="DFKai-SB" w:hAnsi="Verdana" w:cs="宋体" w:hint="eastAsia"/>
          <w:color w:val="000000"/>
          <w:kern w:val="0"/>
          <w:szCs w:val="21"/>
        </w:rPr>
        <w:t>緊急事件授權同意書(需家長親自填寫並簽名)</w:t>
      </w:r>
    </w:p>
    <w:p w:rsidR="007E61E5" w:rsidRPr="007E61E5" w:rsidRDefault="007E61E5" w:rsidP="007E61E5">
      <w:pPr>
        <w:widowControl/>
        <w:shd w:val="clear" w:color="auto" w:fill="FFFFFF"/>
        <w:spacing w:before="100" w:beforeAutospacing="1" w:after="100" w:afterAutospacing="1"/>
        <w:ind w:left="480" w:hanging="480"/>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5.</w:t>
      </w:r>
      <w:r w:rsidRPr="007E61E5">
        <w:rPr>
          <w:rFonts w:ascii="DFKai-SB" w:eastAsia="DFKai-SB" w:hAnsi="Verdana" w:cs="宋体" w:hint="eastAsia"/>
          <w:color w:val="000000"/>
          <w:kern w:val="0"/>
          <w:sz w:val="14"/>
          <w:szCs w:val="14"/>
        </w:rPr>
        <w:t>   </w:t>
      </w:r>
      <w:r w:rsidRPr="007E61E5">
        <w:rPr>
          <w:rFonts w:ascii="DFKai-SB" w:eastAsia="DFKai-SB" w:hAnsi="Verdana" w:cs="宋体" w:hint="eastAsia"/>
          <w:color w:val="000000"/>
          <w:kern w:val="0"/>
          <w:szCs w:val="21"/>
        </w:rPr>
        <w:t>個人資料應用聲明暨同意書(申請人簽名)</w:t>
      </w:r>
    </w:p>
    <w:p w:rsidR="007E61E5" w:rsidRPr="007E61E5" w:rsidRDefault="007E61E5" w:rsidP="007E61E5">
      <w:pPr>
        <w:widowControl/>
        <w:shd w:val="clear" w:color="auto" w:fill="FFFFFF"/>
        <w:spacing w:before="100" w:beforeAutospacing="1" w:after="100" w:afterAutospacing="1"/>
        <w:ind w:left="480" w:hanging="480"/>
        <w:jc w:val="left"/>
        <w:rPr>
          <w:rFonts w:ascii="Verdana" w:eastAsia="宋体" w:hAnsi="Verdana" w:cs="宋体"/>
          <w:color w:val="000000"/>
          <w:kern w:val="0"/>
          <w:szCs w:val="21"/>
        </w:rPr>
      </w:pPr>
      <w:r w:rsidRPr="007E61E5">
        <w:rPr>
          <w:rFonts w:ascii="DFKai-SB" w:eastAsia="DFKai-SB" w:hAnsi="Verdana" w:cs="宋体" w:hint="eastAsia"/>
          <w:color w:val="000000"/>
          <w:kern w:val="0"/>
          <w:szCs w:val="21"/>
        </w:rPr>
        <w:t>6.</w:t>
      </w:r>
      <w:r w:rsidRPr="007E61E5">
        <w:rPr>
          <w:rFonts w:ascii="DFKai-SB" w:eastAsia="DFKai-SB" w:hAnsi="Verdana" w:cs="宋体" w:hint="eastAsia"/>
          <w:color w:val="000000"/>
          <w:kern w:val="0"/>
          <w:sz w:val="14"/>
          <w:szCs w:val="14"/>
        </w:rPr>
        <w:t>   </w:t>
      </w:r>
      <w:r w:rsidRPr="007E61E5">
        <w:rPr>
          <w:rFonts w:ascii="DFKai-SB" w:eastAsia="DFKai-SB" w:hAnsi="Verdana" w:cs="宋体" w:hint="eastAsia"/>
          <w:color w:val="000000"/>
          <w:kern w:val="0"/>
          <w:szCs w:val="21"/>
        </w:rPr>
        <w:t>照片規格</w:t>
      </w:r>
      <w:r w:rsidRPr="007E61E5">
        <w:rPr>
          <w:rFonts w:ascii="DFKai-SB" w:eastAsia="DFKai-SB" w:hAnsi="Verdana" w:cs="宋体" w:hint="eastAsia"/>
          <w:color w:val="000000"/>
          <w:kern w:val="0"/>
          <w:szCs w:val="21"/>
        </w:rPr>
        <w:t> </w:t>
      </w:r>
      <w:r w:rsidRPr="007E61E5">
        <w:rPr>
          <w:rFonts w:ascii="DFKai-SB" w:eastAsia="DFKai-SB" w:hAnsi="Verdana" w:cs="宋体" w:hint="eastAsia"/>
          <w:color w:val="000000"/>
          <w:kern w:val="0"/>
          <w:szCs w:val="21"/>
        </w:rPr>
        <w:t>(請務必以此規定提供照片，以免被退件)</w:t>
      </w:r>
    </w:p>
    <w:p w:rsidR="000D02E7" w:rsidRPr="007E61E5" w:rsidRDefault="000D02E7"/>
    <w:sectPr w:rsidR="000D02E7" w:rsidRPr="007E61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2E7" w:rsidRDefault="000D02E7" w:rsidP="007E61E5">
      <w:r>
        <w:separator/>
      </w:r>
    </w:p>
  </w:endnote>
  <w:endnote w:type="continuationSeparator" w:id="1">
    <w:p w:rsidR="000D02E7" w:rsidRDefault="000D02E7" w:rsidP="007E61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FKai-SB">
    <w:altName w:val="Arial Unicode MS"/>
    <w:panose1 w:val="00000000000000000000"/>
    <w:charset w:val="88"/>
    <w:family w:val="roman"/>
    <w:notTrueType/>
    <w:pitch w:val="default"/>
    <w:sig w:usb0="00000000"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2E7" w:rsidRDefault="000D02E7" w:rsidP="007E61E5">
      <w:r>
        <w:separator/>
      </w:r>
    </w:p>
  </w:footnote>
  <w:footnote w:type="continuationSeparator" w:id="1">
    <w:p w:rsidR="000D02E7" w:rsidRDefault="000D02E7" w:rsidP="007E61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61E5"/>
    <w:rsid w:val="000D02E7"/>
    <w:rsid w:val="007E61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61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61E5"/>
    <w:rPr>
      <w:sz w:val="18"/>
      <w:szCs w:val="18"/>
    </w:rPr>
  </w:style>
  <w:style w:type="paragraph" w:styleId="a4">
    <w:name w:val="footer"/>
    <w:basedOn w:val="a"/>
    <w:link w:val="Char0"/>
    <w:uiPriority w:val="99"/>
    <w:semiHidden/>
    <w:unhideWhenUsed/>
    <w:rsid w:val="007E61E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61E5"/>
    <w:rPr>
      <w:sz w:val="18"/>
      <w:szCs w:val="18"/>
    </w:rPr>
  </w:style>
  <w:style w:type="character" w:styleId="a5">
    <w:name w:val="Hyperlink"/>
    <w:basedOn w:val="a0"/>
    <w:uiPriority w:val="99"/>
    <w:semiHidden/>
    <w:unhideWhenUsed/>
    <w:rsid w:val="007E61E5"/>
    <w:rPr>
      <w:color w:val="0000FF"/>
      <w:u w:val="single"/>
    </w:rPr>
  </w:style>
  <w:style w:type="paragraph" w:styleId="a6">
    <w:name w:val="List Paragraph"/>
    <w:basedOn w:val="a"/>
    <w:uiPriority w:val="34"/>
    <w:qFormat/>
    <w:rsid w:val="007E61E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8801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u.edu.tw/tw/pages/index.php?num=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915</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2023-10-17T06:22:00Z</dcterms:created>
  <dcterms:modified xsi:type="dcterms:W3CDTF">2023-10-17T06:22:00Z</dcterms:modified>
</cp:coreProperties>
</file>